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B4E54" w14:textId="3132BD48" w:rsidR="00E33A76" w:rsidRPr="00E33A76" w:rsidRDefault="00951AD9" w:rsidP="00E33A76">
      <w:pPr>
        <w:jc w:val="center"/>
        <w:rPr>
          <w:b/>
          <w:sz w:val="28"/>
          <w:szCs w:val="28"/>
          <w:lang w:val="en-GB"/>
        </w:rPr>
      </w:pPr>
      <w:r w:rsidRPr="00951AD9">
        <w:rPr>
          <w:b/>
          <w:sz w:val="28"/>
          <w:szCs w:val="28"/>
        </w:rPr>
        <w:t>TITLE</w:t>
      </w:r>
      <w:r w:rsidR="00E33A76">
        <w:rPr>
          <w:b/>
          <w:sz w:val="28"/>
          <w:szCs w:val="28"/>
        </w:rPr>
        <w:t xml:space="preserve"> EXAMPLE</w:t>
      </w:r>
      <w:r w:rsidRPr="00951AD9">
        <w:rPr>
          <w:b/>
          <w:sz w:val="28"/>
          <w:szCs w:val="28"/>
        </w:rPr>
        <w:t xml:space="preserve">: </w:t>
      </w:r>
      <w:r w:rsidR="00E33A76" w:rsidRPr="00E33A76">
        <w:rPr>
          <w:b/>
          <w:bCs/>
          <w:sz w:val="28"/>
          <w:szCs w:val="28"/>
          <w:lang w:val="en-GB"/>
        </w:rPr>
        <w:t>ASSESSING MUNICIPAL ENVIRONMENTAL POLICY INSTRUMENTS FOR ECOLOGICAL PROTECTION, RESOURCE EFFICIENCY AND SOCIAL INCLUSION</w:t>
      </w:r>
    </w:p>
    <w:p w14:paraId="3F6265A1" w14:textId="77777777" w:rsidR="00951AD9" w:rsidRDefault="00951AD9"/>
    <w:p w14:paraId="53124015" w14:textId="77777777" w:rsidR="00E33A76" w:rsidRPr="00E33A76" w:rsidRDefault="00E33A76" w:rsidP="00E33A76">
      <w:pPr>
        <w:jc w:val="center"/>
        <w:rPr>
          <w:b/>
          <w:lang w:val="en-GB"/>
        </w:rPr>
      </w:pPr>
      <w:r w:rsidRPr="00E33A76">
        <w:rPr>
          <w:b/>
          <w:i/>
          <w:iCs/>
          <w:lang w:val="en-GB"/>
        </w:rPr>
        <w:t>Alexandra Marin¹, Daniel Petrescu¹, Elena Vasile²</w:t>
      </w:r>
      <w:r w:rsidRPr="00E33A76">
        <w:rPr>
          <w:b/>
          <w:lang w:val="en-GB"/>
        </w:rPr>
        <w:t>*</w:t>
      </w:r>
    </w:p>
    <w:p w14:paraId="35ADA743" w14:textId="77777777" w:rsidR="00951AD9" w:rsidRDefault="00951AD9" w:rsidP="00951AD9">
      <w:pPr>
        <w:jc w:val="center"/>
        <w:rPr>
          <w:i/>
        </w:rPr>
      </w:pPr>
    </w:p>
    <w:p w14:paraId="7BAFA14E" w14:textId="77777777" w:rsidR="00E33A76" w:rsidRPr="00E33A76" w:rsidRDefault="00E33A76" w:rsidP="00E33A76">
      <w:pPr>
        <w:jc w:val="center"/>
        <w:rPr>
          <w:i/>
          <w:sz w:val="20"/>
          <w:szCs w:val="20"/>
          <w:lang w:val="en-GB"/>
        </w:rPr>
      </w:pPr>
      <w:r w:rsidRPr="00E33A76">
        <w:rPr>
          <w:i/>
          <w:iCs/>
          <w:sz w:val="20"/>
          <w:szCs w:val="20"/>
          <w:lang w:val="en-GB"/>
        </w:rPr>
        <w:t>¹ Department of Environmental Engineering, Example Technical University, Romania</w:t>
      </w:r>
      <w:r w:rsidRPr="00E33A76">
        <w:rPr>
          <w:i/>
          <w:sz w:val="20"/>
          <w:szCs w:val="20"/>
          <w:lang w:val="en-GB"/>
        </w:rPr>
        <w:br/>
      </w:r>
      <w:r w:rsidRPr="00E33A76">
        <w:rPr>
          <w:i/>
          <w:iCs/>
          <w:sz w:val="20"/>
          <w:szCs w:val="20"/>
          <w:lang w:val="en-GB"/>
        </w:rPr>
        <w:t>² Centre for Environmental Policy, Example University, Greece</w:t>
      </w:r>
    </w:p>
    <w:p w14:paraId="428F7847" w14:textId="1DAEB874" w:rsidR="00E33A76" w:rsidRPr="00E33A76" w:rsidRDefault="00E33A76" w:rsidP="00E33A76">
      <w:pPr>
        <w:jc w:val="center"/>
        <w:rPr>
          <w:i/>
          <w:sz w:val="20"/>
          <w:szCs w:val="20"/>
          <w:lang w:val="en-GB"/>
        </w:rPr>
      </w:pPr>
      <w:r>
        <w:rPr>
          <w:i/>
          <w:sz w:val="20"/>
          <w:szCs w:val="20"/>
        </w:rPr>
        <w:t>*</w:t>
      </w:r>
      <w:r w:rsidR="007B5CCD">
        <w:rPr>
          <w:i/>
          <w:sz w:val="20"/>
          <w:szCs w:val="20"/>
        </w:rPr>
        <w:t>Corresponding author</w:t>
      </w:r>
      <w:r>
        <w:rPr>
          <w:i/>
          <w:sz w:val="20"/>
          <w:szCs w:val="20"/>
        </w:rPr>
        <w:t xml:space="preserve">: </w:t>
      </w:r>
      <w:hyperlink r:id="rId5" w:history="1">
        <w:r w:rsidRPr="00E33A76">
          <w:rPr>
            <w:rStyle w:val="Hyperlink"/>
            <w:i/>
            <w:iCs/>
            <w:sz w:val="20"/>
            <w:szCs w:val="20"/>
            <w:lang w:val="en-GB"/>
          </w:rPr>
          <w:t>alexandra.marin@example.org</w:t>
        </w:r>
      </w:hyperlink>
    </w:p>
    <w:p w14:paraId="48BD81F4" w14:textId="150613FD" w:rsidR="0083257F" w:rsidRPr="00FE69CD" w:rsidRDefault="0083257F" w:rsidP="00951AD9">
      <w:pPr>
        <w:jc w:val="center"/>
        <w:rPr>
          <w:i/>
          <w:sz w:val="20"/>
          <w:szCs w:val="20"/>
        </w:rPr>
      </w:pPr>
    </w:p>
    <w:p w14:paraId="5410E395" w14:textId="22A27CB0" w:rsidR="007B5CCD" w:rsidRDefault="007B5CCD" w:rsidP="006B00A7">
      <w:pPr>
        <w:pStyle w:val="NormalWeb"/>
        <w:spacing w:before="0" w:beforeAutospacing="0" w:after="0" w:afterAutospacing="0" w:line="360" w:lineRule="auto"/>
        <w:ind w:firstLine="686"/>
        <w:jc w:val="both"/>
        <w:rPr>
          <w:b/>
          <w:i/>
          <w:sz w:val="22"/>
          <w:szCs w:val="22"/>
        </w:rPr>
      </w:pPr>
      <w:r w:rsidRPr="007B5CCD">
        <w:rPr>
          <w:b/>
          <w:i/>
          <w:sz w:val="22"/>
          <w:szCs w:val="22"/>
        </w:rPr>
        <w:t xml:space="preserve">Introduction and objectives </w:t>
      </w:r>
    </w:p>
    <w:p w14:paraId="11DF17F5" w14:textId="77777777" w:rsidR="00A87E68" w:rsidRPr="00A87E68" w:rsidRDefault="00A87E68" w:rsidP="00A87E68">
      <w:pPr>
        <w:pStyle w:val="NormalWeb"/>
        <w:spacing w:before="0" w:beforeAutospacing="0" w:after="0" w:afterAutospacing="0" w:line="360" w:lineRule="auto"/>
        <w:ind w:firstLine="686"/>
        <w:jc w:val="both"/>
        <w:rPr>
          <w:sz w:val="22"/>
          <w:szCs w:val="22"/>
          <w:lang w:val="en-GB"/>
        </w:rPr>
      </w:pPr>
      <w:r w:rsidRPr="00A87E68">
        <w:rPr>
          <w:sz w:val="22"/>
          <w:szCs w:val="22"/>
          <w:lang w:val="en-GB"/>
        </w:rPr>
        <w:t>The objective of this illustrative study is to examine how environmental policy instruments can integrate ecological protection, social well-being and resource efficiency within a coherent assessment framework. Particular attention is given to the relationship between policy objectives, implementation mechanisms and measurable outcomes. The assessment considers whether combining regulatory requirements with economic incentives and public participation offers advantages over approaches centred primarily on compliance.</w:t>
      </w:r>
    </w:p>
    <w:p w14:paraId="26F7ABB7" w14:textId="77777777" w:rsidR="007B5CCD" w:rsidRDefault="007B5CCD" w:rsidP="00D603FE">
      <w:pPr>
        <w:pStyle w:val="NormalWeb"/>
        <w:spacing w:before="0" w:beforeAutospacing="0" w:after="0" w:afterAutospacing="0" w:line="360" w:lineRule="auto"/>
        <w:ind w:firstLine="686"/>
        <w:jc w:val="both"/>
        <w:rPr>
          <w:b/>
          <w:i/>
          <w:sz w:val="22"/>
          <w:szCs w:val="22"/>
        </w:rPr>
      </w:pPr>
      <w:r w:rsidRPr="007B5CCD">
        <w:rPr>
          <w:b/>
          <w:i/>
          <w:sz w:val="22"/>
          <w:szCs w:val="22"/>
        </w:rPr>
        <w:t>Methodology</w:t>
      </w:r>
    </w:p>
    <w:p w14:paraId="60C13C67" w14:textId="77777777" w:rsidR="00A87E68" w:rsidRPr="00A87E68" w:rsidRDefault="00A87E68" w:rsidP="00A87E68">
      <w:pPr>
        <w:pStyle w:val="NormalWeb"/>
        <w:spacing w:before="0" w:beforeAutospacing="0" w:after="0" w:afterAutospacing="0" w:line="360" w:lineRule="auto"/>
        <w:jc w:val="both"/>
        <w:rPr>
          <w:bCs/>
          <w:iCs/>
          <w:sz w:val="22"/>
          <w:szCs w:val="22"/>
          <w:lang w:val="en-GB"/>
        </w:rPr>
      </w:pPr>
      <w:r w:rsidRPr="00A87E68">
        <w:rPr>
          <w:bCs/>
          <w:iCs/>
          <w:sz w:val="22"/>
          <w:szCs w:val="22"/>
          <w:lang w:val="en-GB"/>
        </w:rPr>
        <w:t>A comparative assessment framework was developed to examine three hypothetical environmental policy scenarios at the municipal level. The first scenario represents a regulatory approach based on environmental standards, permitting and inspections. The second combines these requirements with economic instruments, including pollution charges and incentives for resource recovery. The third adds public participation, environmental information and coordination between municipal departments. All scenarios address the same environmental pressures and use a common baseline to support comparison.</w:t>
      </w:r>
    </w:p>
    <w:p w14:paraId="703718A0" w14:textId="77777777" w:rsidR="00A87E68" w:rsidRPr="00A87E68" w:rsidRDefault="00A87E68" w:rsidP="00A87E68">
      <w:pPr>
        <w:pStyle w:val="NormalWeb"/>
        <w:spacing w:before="0" w:beforeAutospacing="0" w:after="0" w:afterAutospacing="0" w:line="360" w:lineRule="auto"/>
        <w:jc w:val="both"/>
        <w:rPr>
          <w:bCs/>
          <w:iCs/>
          <w:sz w:val="22"/>
          <w:szCs w:val="22"/>
          <w:lang w:val="en-GB"/>
        </w:rPr>
      </w:pPr>
      <w:r w:rsidRPr="00A87E68">
        <w:rPr>
          <w:bCs/>
          <w:iCs/>
          <w:sz w:val="22"/>
          <w:szCs w:val="22"/>
          <w:lang w:val="en-GB"/>
        </w:rPr>
        <w:t>The assessment covers four dimensions: environmental effectiveness, resource efficiency, social inclusion and implementation feasibility. Environmental effectiveness considers the expected capacity to reduce pollution and protect ecosystems. Resource efficiency addresses waste prevention, material recovery and efficient resource use. Social inclusion considers access to information, opportunities for participation and the distribution of benefits and costs. Implementation feasibility reflects administrative capacity, monitoring requirements and coordination needs.</w:t>
      </w:r>
    </w:p>
    <w:p w14:paraId="276EB027" w14:textId="7E945DFE" w:rsidR="008B1D1E" w:rsidRPr="00A87E68" w:rsidRDefault="00A87E68" w:rsidP="008B1D1E">
      <w:pPr>
        <w:pStyle w:val="NormalWeb"/>
        <w:spacing w:before="0" w:beforeAutospacing="0" w:after="0" w:afterAutospacing="0" w:line="360" w:lineRule="auto"/>
        <w:jc w:val="both"/>
        <w:rPr>
          <w:bCs/>
          <w:iCs/>
          <w:sz w:val="22"/>
          <w:szCs w:val="22"/>
          <w:lang w:val="en-GB"/>
        </w:rPr>
      </w:pPr>
      <w:r w:rsidRPr="00A87E68">
        <w:rPr>
          <w:bCs/>
          <w:iCs/>
          <w:sz w:val="22"/>
          <w:szCs w:val="22"/>
          <w:lang w:val="en-GB"/>
        </w:rPr>
        <w:t>For demonstration purposes, each dimension was assigned a qualitative score ranging from 1, indicating low performance, to 5, indicating high performance. The scores are hypothetical and illustrate how the framework could be applied; they do not represent observed municipal outcomes. Equal weights were used to calculate an overall mean score. A qualitative sensitivity assessment considered how prioritising implementation feasibility could influence the comparison.</w:t>
      </w:r>
    </w:p>
    <w:p w14:paraId="74D965C0" w14:textId="5BC0758F" w:rsidR="007B5CCD" w:rsidRPr="007B5CCD" w:rsidRDefault="007B5CCD" w:rsidP="00D603FE">
      <w:pPr>
        <w:pStyle w:val="Normaliddmediu"/>
        <w:tabs>
          <w:tab w:val="num" w:pos="709"/>
        </w:tabs>
        <w:spacing w:line="360" w:lineRule="auto"/>
        <w:ind w:firstLine="686"/>
        <w:rPr>
          <w:rFonts w:ascii="Times New Roman" w:hAnsi="Times New Roman"/>
          <w:b/>
          <w:i/>
          <w:szCs w:val="22"/>
          <w:lang w:val="en"/>
        </w:rPr>
      </w:pPr>
      <w:r w:rsidRPr="007B5CCD">
        <w:rPr>
          <w:rFonts w:ascii="Times New Roman" w:hAnsi="Times New Roman"/>
          <w:b/>
          <w:i/>
          <w:szCs w:val="22"/>
          <w:lang w:val="en"/>
        </w:rPr>
        <w:t xml:space="preserve">Results and </w:t>
      </w:r>
      <w:r w:rsidR="008B1D1E">
        <w:rPr>
          <w:rFonts w:ascii="Times New Roman" w:hAnsi="Times New Roman"/>
          <w:b/>
          <w:i/>
          <w:szCs w:val="22"/>
          <w:lang w:val="en"/>
        </w:rPr>
        <w:t>discussion</w:t>
      </w:r>
    </w:p>
    <w:p w14:paraId="21FCF7E9" w14:textId="77777777" w:rsidR="00A87E68" w:rsidRPr="00A87E68" w:rsidRDefault="00A87E68" w:rsidP="00A87E68">
      <w:pPr>
        <w:pStyle w:val="NormalWeb"/>
        <w:spacing w:before="0" w:beforeAutospacing="0" w:after="0" w:afterAutospacing="0" w:line="360" w:lineRule="auto"/>
        <w:ind w:firstLine="686"/>
        <w:jc w:val="both"/>
        <w:rPr>
          <w:sz w:val="22"/>
          <w:szCs w:val="22"/>
          <w:lang w:val="en-GB" w:eastAsia="ro-RO"/>
        </w:rPr>
      </w:pPr>
      <w:r w:rsidRPr="00A87E68">
        <w:rPr>
          <w:sz w:val="22"/>
          <w:szCs w:val="22"/>
          <w:lang w:val="en-GB" w:eastAsia="ro-RO"/>
        </w:rPr>
        <w:t xml:space="preserve">The illustrative assessment indicates that the regulatory scenario provides a clear basis for compliance but offers fewer mechanisms for encouraging resource efficiency and public participation. Adding economic instruments improves the assumed performance in pollution prevention and material recovery by connecting environmental objectives with financial incentives. The integrated scenario </w:t>
      </w:r>
      <w:r w:rsidRPr="00A87E68">
        <w:rPr>
          <w:sz w:val="22"/>
          <w:szCs w:val="22"/>
          <w:lang w:val="en-GB" w:eastAsia="ro-RO"/>
        </w:rPr>
        <w:lastRenderedPageBreak/>
        <w:t>achieves the highest illustrative scores for environmental effectiveness, resource efficiency and social inclusion. However, it also requires greater coordination and monitoring capacity, resulting in a lower implementation feasibility score.</w:t>
      </w:r>
    </w:p>
    <w:p w14:paraId="4A1132DF" w14:textId="0C553754" w:rsidR="00A87E68" w:rsidRPr="00A87E68" w:rsidRDefault="00A87E68" w:rsidP="00A87E68">
      <w:pPr>
        <w:pStyle w:val="NormalWeb"/>
        <w:spacing w:before="0" w:beforeAutospacing="0" w:after="0" w:afterAutospacing="0" w:line="360" w:lineRule="auto"/>
        <w:jc w:val="both"/>
        <w:rPr>
          <w:sz w:val="22"/>
          <w:szCs w:val="22"/>
          <w:lang w:val="en-GB"/>
        </w:rPr>
      </w:pPr>
      <w:r w:rsidRPr="00A87E68">
        <w:rPr>
          <w:sz w:val="22"/>
          <w:szCs w:val="22"/>
          <w:lang w:val="en-GB"/>
        </w:rPr>
        <w:t>Table 1. Illustrative comparison of hypothetical municipal environmental policy scenarios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1695"/>
        <w:gridCol w:w="2578"/>
        <w:gridCol w:w="2687"/>
      </w:tblGrid>
      <w:tr w:rsidR="00A87E68" w:rsidRPr="00A87E68" w14:paraId="2BA41D29" w14:textId="77777777" w:rsidTr="00E33A76">
        <w:tc>
          <w:tcPr>
            <w:tcW w:w="0" w:type="auto"/>
            <w:hideMark/>
          </w:tcPr>
          <w:p w14:paraId="10D96DA8" w14:textId="77777777" w:rsidR="00A87E68" w:rsidRPr="00E33A76" w:rsidRDefault="00A87E68" w:rsidP="00A87E68">
            <w:pPr>
              <w:rPr>
                <w:b/>
                <w:bCs/>
                <w:sz w:val="20"/>
                <w:szCs w:val="20"/>
                <w:lang w:val="en-GB"/>
              </w:rPr>
            </w:pPr>
            <w:r w:rsidRPr="00E33A76">
              <w:rPr>
                <w:b/>
                <w:bCs/>
                <w:sz w:val="20"/>
                <w:szCs w:val="20"/>
                <w:lang w:val="en-GB"/>
              </w:rPr>
              <w:t>Assessment dimension</w:t>
            </w:r>
          </w:p>
        </w:tc>
        <w:tc>
          <w:tcPr>
            <w:tcW w:w="0" w:type="auto"/>
            <w:hideMark/>
          </w:tcPr>
          <w:p w14:paraId="005074F1" w14:textId="77777777" w:rsidR="00A87E68" w:rsidRPr="00E33A76" w:rsidRDefault="00A87E68" w:rsidP="00A87E68">
            <w:pPr>
              <w:rPr>
                <w:b/>
                <w:bCs/>
                <w:sz w:val="20"/>
                <w:szCs w:val="20"/>
                <w:lang w:val="en-GB"/>
              </w:rPr>
            </w:pPr>
            <w:r w:rsidRPr="00E33A76">
              <w:rPr>
                <w:b/>
                <w:bCs/>
                <w:sz w:val="20"/>
                <w:szCs w:val="20"/>
                <w:lang w:val="en-GB"/>
              </w:rPr>
              <w:t>Regulatory approach</w:t>
            </w:r>
          </w:p>
        </w:tc>
        <w:tc>
          <w:tcPr>
            <w:tcW w:w="0" w:type="auto"/>
            <w:hideMark/>
          </w:tcPr>
          <w:p w14:paraId="29A2E9CA" w14:textId="77777777" w:rsidR="00A87E68" w:rsidRPr="00E33A76" w:rsidRDefault="00A87E68" w:rsidP="00A87E68">
            <w:pPr>
              <w:rPr>
                <w:b/>
                <w:bCs/>
                <w:sz w:val="20"/>
                <w:szCs w:val="20"/>
                <w:lang w:val="en-GB"/>
              </w:rPr>
            </w:pPr>
            <w:r w:rsidRPr="00E33A76">
              <w:rPr>
                <w:b/>
                <w:bCs/>
                <w:sz w:val="20"/>
                <w:szCs w:val="20"/>
                <w:lang w:val="en-GB"/>
              </w:rPr>
              <w:t>Regulation and economic instruments</w:t>
            </w:r>
          </w:p>
        </w:tc>
        <w:tc>
          <w:tcPr>
            <w:tcW w:w="0" w:type="auto"/>
            <w:hideMark/>
          </w:tcPr>
          <w:p w14:paraId="69EFB29D" w14:textId="77777777" w:rsidR="00A87E68" w:rsidRPr="00E33A76" w:rsidRDefault="00A87E68" w:rsidP="00A87E68">
            <w:pPr>
              <w:rPr>
                <w:b/>
                <w:bCs/>
                <w:sz w:val="20"/>
                <w:szCs w:val="20"/>
                <w:lang w:val="en-GB"/>
              </w:rPr>
            </w:pPr>
            <w:r w:rsidRPr="00E33A76">
              <w:rPr>
                <w:b/>
                <w:bCs/>
                <w:sz w:val="20"/>
                <w:szCs w:val="20"/>
                <w:lang w:val="en-GB"/>
              </w:rPr>
              <w:t>Integrated approach with participation</w:t>
            </w:r>
          </w:p>
        </w:tc>
      </w:tr>
      <w:tr w:rsidR="00A87E68" w:rsidRPr="00A87E68" w14:paraId="01EE4BA1" w14:textId="77777777" w:rsidTr="00E33A76">
        <w:tc>
          <w:tcPr>
            <w:tcW w:w="0" w:type="auto"/>
            <w:hideMark/>
          </w:tcPr>
          <w:p w14:paraId="51FF657E" w14:textId="77777777" w:rsidR="00A87E68" w:rsidRPr="00A87E68" w:rsidRDefault="00A87E68" w:rsidP="00A87E68">
            <w:pPr>
              <w:rPr>
                <w:sz w:val="20"/>
                <w:szCs w:val="20"/>
                <w:lang w:val="en-GB"/>
              </w:rPr>
            </w:pPr>
            <w:r w:rsidRPr="00A87E68">
              <w:rPr>
                <w:sz w:val="20"/>
                <w:szCs w:val="20"/>
                <w:lang w:val="en-GB"/>
              </w:rPr>
              <w:t>Environmental effectiveness</w:t>
            </w:r>
          </w:p>
        </w:tc>
        <w:tc>
          <w:tcPr>
            <w:tcW w:w="0" w:type="auto"/>
            <w:hideMark/>
          </w:tcPr>
          <w:p w14:paraId="4DE56412" w14:textId="77777777" w:rsidR="00A87E68" w:rsidRPr="00A87E68" w:rsidRDefault="00A87E68" w:rsidP="00A87E68">
            <w:pPr>
              <w:jc w:val="center"/>
              <w:rPr>
                <w:sz w:val="20"/>
                <w:szCs w:val="20"/>
                <w:lang w:val="en-GB"/>
              </w:rPr>
            </w:pPr>
            <w:r w:rsidRPr="00A87E68">
              <w:rPr>
                <w:sz w:val="20"/>
                <w:szCs w:val="20"/>
                <w:lang w:val="en-GB"/>
              </w:rPr>
              <w:t>3</w:t>
            </w:r>
          </w:p>
        </w:tc>
        <w:tc>
          <w:tcPr>
            <w:tcW w:w="0" w:type="auto"/>
            <w:hideMark/>
          </w:tcPr>
          <w:p w14:paraId="743CE373" w14:textId="77777777" w:rsidR="00A87E68" w:rsidRPr="00A87E68" w:rsidRDefault="00A87E68" w:rsidP="00A87E68">
            <w:pPr>
              <w:jc w:val="center"/>
              <w:rPr>
                <w:sz w:val="20"/>
                <w:szCs w:val="20"/>
                <w:lang w:val="en-GB"/>
              </w:rPr>
            </w:pPr>
            <w:r w:rsidRPr="00A87E68">
              <w:rPr>
                <w:sz w:val="20"/>
                <w:szCs w:val="20"/>
                <w:lang w:val="en-GB"/>
              </w:rPr>
              <w:t>4</w:t>
            </w:r>
          </w:p>
        </w:tc>
        <w:tc>
          <w:tcPr>
            <w:tcW w:w="0" w:type="auto"/>
            <w:hideMark/>
          </w:tcPr>
          <w:p w14:paraId="5EEE959B" w14:textId="77777777" w:rsidR="00A87E68" w:rsidRPr="00A87E68" w:rsidRDefault="00A87E68" w:rsidP="00A87E68">
            <w:pPr>
              <w:jc w:val="center"/>
              <w:rPr>
                <w:sz w:val="20"/>
                <w:szCs w:val="20"/>
                <w:lang w:val="en-GB"/>
              </w:rPr>
            </w:pPr>
            <w:r w:rsidRPr="00A87E68">
              <w:rPr>
                <w:sz w:val="20"/>
                <w:szCs w:val="20"/>
                <w:lang w:val="en-GB"/>
              </w:rPr>
              <w:t>5</w:t>
            </w:r>
          </w:p>
        </w:tc>
      </w:tr>
      <w:tr w:rsidR="00A87E68" w:rsidRPr="00A87E68" w14:paraId="720675B2" w14:textId="77777777" w:rsidTr="00E33A76">
        <w:tc>
          <w:tcPr>
            <w:tcW w:w="0" w:type="auto"/>
            <w:hideMark/>
          </w:tcPr>
          <w:p w14:paraId="2DD81DAE" w14:textId="77777777" w:rsidR="00A87E68" w:rsidRPr="00A87E68" w:rsidRDefault="00A87E68" w:rsidP="00A87E68">
            <w:pPr>
              <w:rPr>
                <w:sz w:val="20"/>
                <w:szCs w:val="20"/>
                <w:lang w:val="en-GB"/>
              </w:rPr>
            </w:pPr>
            <w:r w:rsidRPr="00A87E68">
              <w:rPr>
                <w:sz w:val="20"/>
                <w:szCs w:val="20"/>
                <w:lang w:val="en-GB"/>
              </w:rPr>
              <w:t>Resource efficiency</w:t>
            </w:r>
          </w:p>
        </w:tc>
        <w:tc>
          <w:tcPr>
            <w:tcW w:w="0" w:type="auto"/>
            <w:hideMark/>
          </w:tcPr>
          <w:p w14:paraId="56F76CE9" w14:textId="77777777" w:rsidR="00A87E68" w:rsidRPr="00A87E68" w:rsidRDefault="00A87E68" w:rsidP="00A87E68">
            <w:pPr>
              <w:jc w:val="center"/>
              <w:rPr>
                <w:sz w:val="20"/>
                <w:szCs w:val="20"/>
                <w:lang w:val="en-GB"/>
              </w:rPr>
            </w:pPr>
            <w:r w:rsidRPr="00A87E68">
              <w:rPr>
                <w:sz w:val="20"/>
                <w:szCs w:val="20"/>
                <w:lang w:val="en-GB"/>
              </w:rPr>
              <w:t>2</w:t>
            </w:r>
          </w:p>
        </w:tc>
        <w:tc>
          <w:tcPr>
            <w:tcW w:w="0" w:type="auto"/>
            <w:hideMark/>
          </w:tcPr>
          <w:p w14:paraId="6D1A092C" w14:textId="77777777" w:rsidR="00A87E68" w:rsidRPr="00A87E68" w:rsidRDefault="00A87E68" w:rsidP="00A87E68">
            <w:pPr>
              <w:jc w:val="center"/>
              <w:rPr>
                <w:sz w:val="20"/>
                <w:szCs w:val="20"/>
                <w:lang w:val="en-GB"/>
              </w:rPr>
            </w:pPr>
            <w:r w:rsidRPr="00A87E68">
              <w:rPr>
                <w:sz w:val="20"/>
                <w:szCs w:val="20"/>
                <w:lang w:val="en-GB"/>
              </w:rPr>
              <w:t>4</w:t>
            </w:r>
          </w:p>
        </w:tc>
        <w:tc>
          <w:tcPr>
            <w:tcW w:w="0" w:type="auto"/>
            <w:hideMark/>
          </w:tcPr>
          <w:p w14:paraId="1ADED7B8" w14:textId="77777777" w:rsidR="00A87E68" w:rsidRPr="00A87E68" w:rsidRDefault="00A87E68" w:rsidP="00A87E68">
            <w:pPr>
              <w:jc w:val="center"/>
              <w:rPr>
                <w:sz w:val="20"/>
                <w:szCs w:val="20"/>
                <w:lang w:val="en-GB"/>
              </w:rPr>
            </w:pPr>
            <w:r w:rsidRPr="00A87E68">
              <w:rPr>
                <w:sz w:val="20"/>
                <w:szCs w:val="20"/>
                <w:lang w:val="en-GB"/>
              </w:rPr>
              <w:t>5</w:t>
            </w:r>
          </w:p>
        </w:tc>
      </w:tr>
      <w:tr w:rsidR="00A87E68" w:rsidRPr="00A87E68" w14:paraId="760146A2" w14:textId="77777777" w:rsidTr="00E33A76">
        <w:tc>
          <w:tcPr>
            <w:tcW w:w="0" w:type="auto"/>
            <w:hideMark/>
          </w:tcPr>
          <w:p w14:paraId="7CDE3548" w14:textId="77777777" w:rsidR="00A87E68" w:rsidRPr="00A87E68" w:rsidRDefault="00A87E68" w:rsidP="00A87E68">
            <w:pPr>
              <w:rPr>
                <w:sz w:val="20"/>
                <w:szCs w:val="20"/>
                <w:lang w:val="en-GB"/>
              </w:rPr>
            </w:pPr>
            <w:r w:rsidRPr="00A87E68">
              <w:rPr>
                <w:sz w:val="20"/>
                <w:szCs w:val="20"/>
                <w:lang w:val="en-GB"/>
              </w:rPr>
              <w:t>Social inclusion</w:t>
            </w:r>
          </w:p>
        </w:tc>
        <w:tc>
          <w:tcPr>
            <w:tcW w:w="0" w:type="auto"/>
            <w:hideMark/>
          </w:tcPr>
          <w:p w14:paraId="73AF02AA" w14:textId="77777777" w:rsidR="00A87E68" w:rsidRPr="00A87E68" w:rsidRDefault="00A87E68" w:rsidP="00A87E68">
            <w:pPr>
              <w:jc w:val="center"/>
              <w:rPr>
                <w:sz w:val="20"/>
                <w:szCs w:val="20"/>
                <w:lang w:val="en-GB"/>
              </w:rPr>
            </w:pPr>
            <w:r w:rsidRPr="00A87E68">
              <w:rPr>
                <w:sz w:val="20"/>
                <w:szCs w:val="20"/>
                <w:lang w:val="en-GB"/>
              </w:rPr>
              <w:t>2</w:t>
            </w:r>
          </w:p>
        </w:tc>
        <w:tc>
          <w:tcPr>
            <w:tcW w:w="0" w:type="auto"/>
            <w:hideMark/>
          </w:tcPr>
          <w:p w14:paraId="1C06292C" w14:textId="77777777" w:rsidR="00A87E68" w:rsidRPr="00A87E68" w:rsidRDefault="00A87E68" w:rsidP="00A87E68">
            <w:pPr>
              <w:jc w:val="center"/>
              <w:rPr>
                <w:sz w:val="20"/>
                <w:szCs w:val="20"/>
                <w:lang w:val="en-GB"/>
              </w:rPr>
            </w:pPr>
            <w:r w:rsidRPr="00A87E68">
              <w:rPr>
                <w:sz w:val="20"/>
                <w:szCs w:val="20"/>
                <w:lang w:val="en-GB"/>
              </w:rPr>
              <w:t>3</w:t>
            </w:r>
          </w:p>
        </w:tc>
        <w:tc>
          <w:tcPr>
            <w:tcW w:w="0" w:type="auto"/>
            <w:hideMark/>
          </w:tcPr>
          <w:p w14:paraId="336648BD" w14:textId="77777777" w:rsidR="00A87E68" w:rsidRPr="00A87E68" w:rsidRDefault="00A87E68" w:rsidP="00A87E68">
            <w:pPr>
              <w:jc w:val="center"/>
              <w:rPr>
                <w:sz w:val="20"/>
                <w:szCs w:val="20"/>
                <w:lang w:val="en-GB"/>
              </w:rPr>
            </w:pPr>
            <w:r w:rsidRPr="00A87E68">
              <w:rPr>
                <w:sz w:val="20"/>
                <w:szCs w:val="20"/>
                <w:lang w:val="en-GB"/>
              </w:rPr>
              <w:t>4</w:t>
            </w:r>
          </w:p>
        </w:tc>
      </w:tr>
      <w:tr w:rsidR="00A87E68" w:rsidRPr="00A87E68" w14:paraId="370B2617" w14:textId="77777777" w:rsidTr="00E33A76">
        <w:tc>
          <w:tcPr>
            <w:tcW w:w="0" w:type="auto"/>
            <w:hideMark/>
          </w:tcPr>
          <w:p w14:paraId="29FFBC19" w14:textId="77777777" w:rsidR="00A87E68" w:rsidRPr="00A87E68" w:rsidRDefault="00A87E68" w:rsidP="00A87E68">
            <w:pPr>
              <w:rPr>
                <w:sz w:val="20"/>
                <w:szCs w:val="20"/>
                <w:lang w:val="en-GB"/>
              </w:rPr>
            </w:pPr>
            <w:r w:rsidRPr="00A87E68">
              <w:rPr>
                <w:sz w:val="20"/>
                <w:szCs w:val="20"/>
                <w:lang w:val="en-GB"/>
              </w:rPr>
              <w:t>Implementation feasibility</w:t>
            </w:r>
          </w:p>
        </w:tc>
        <w:tc>
          <w:tcPr>
            <w:tcW w:w="0" w:type="auto"/>
            <w:hideMark/>
          </w:tcPr>
          <w:p w14:paraId="52DFDFAD" w14:textId="77777777" w:rsidR="00A87E68" w:rsidRPr="00A87E68" w:rsidRDefault="00A87E68" w:rsidP="00A87E68">
            <w:pPr>
              <w:jc w:val="center"/>
              <w:rPr>
                <w:sz w:val="20"/>
                <w:szCs w:val="20"/>
                <w:lang w:val="en-GB"/>
              </w:rPr>
            </w:pPr>
            <w:r w:rsidRPr="00A87E68">
              <w:rPr>
                <w:sz w:val="20"/>
                <w:szCs w:val="20"/>
                <w:lang w:val="en-GB"/>
              </w:rPr>
              <w:t>4</w:t>
            </w:r>
          </w:p>
        </w:tc>
        <w:tc>
          <w:tcPr>
            <w:tcW w:w="0" w:type="auto"/>
            <w:hideMark/>
          </w:tcPr>
          <w:p w14:paraId="7194CC75" w14:textId="77777777" w:rsidR="00A87E68" w:rsidRPr="00A87E68" w:rsidRDefault="00A87E68" w:rsidP="00A87E68">
            <w:pPr>
              <w:jc w:val="center"/>
              <w:rPr>
                <w:sz w:val="20"/>
                <w:szCs w:val="20"/>
                <w:lang w:val="en-GB"/>
              </w:rPr>
            </w:pPr>
            <w:r w:rsidRPr="00A87E68">
              <w:rPr>
                <w:sz w:val="20"/>
                <w:szCs w:val="20"/>
                <w:lang w:val="en-GB"/>
              </w:rPr>
              <w:t>3</w:t>
            </w:r>
          </w:p>
        </w:tc>
        <w:tc>
          <w:tcPr>
            <w:tcW w:w="0" w:type="auto"/>
            <w:hideMark/>
          </w:tcPr>
          <w:p w14:paraId="747491D2" w14:textId="77777777" w:rsidR="00A87E68" w:rsidRPr="00A87E68" w:rsidRDefault="00A87E68" w:rsidP="00A87E68">
            <w:pPr>
              <w:jc w:val="center"/>
              <w:rPr>
                <w:sz w:val="20"/>
                <w:szCs w:val="20"/>
                <w:lang w:val="en-GB"/>
              </w:rPr>
            </w:pPr>
            <w:r w:rsidRPr="00A87E68">
              <w:rPr>
                <w:sz w:val="20"/>
                <w:szCs w:val="20"/>
                <w:lang w:val="en-GB"/>
              </w:rPr>
              <w:t>2</w:t>
            </w:r>
          </w:p>
        </w:tc>
      </w:tr>
      <w:tr w:rsidR="00A87E68" w:rsidRPr="00A87E68" w14:paraId="45AD2146" w14:textId="77777777" w:rsidTr="00E33A76">
        <w:tc>
          <w:tcPr>
            <w:tcW w:w="0" w:type="auto"/>
            <w:hideMark/>
          </w:tcPr>
          <w:p w14:paraId="41C1237C" w14:textId="77777777" w:rsidR="00A87E68" w:rsidRPr="00A87E68" w:rsidRDefault="00A87E68" w:rsidP="00A87E68">
            <w:pPr>
              <w:rPr>
                <w:sz w:val="20"/>
                <w:szCs w:val="20"/>
                <w:lang w:val="en-GB"/>
              </w:rPr>
            </w:pPr>
            <w:r w:rsidRPr="00A87E68">
              <w:rPr>
                <w:sz w:val="20"/>
                <w:szCs w:val="20"/>
                <w:lang w:val="en-GB"/>
              </w:rPr>
              <w:t>Overall mean score</w:t>
            </w:r>
          </w:p>
        </w:tc>
        <w:tc>
          <w:tcPr>
            <w:tcW w:w="0" w:type="auto"/>
            <w:hideMark/>
          </w:tcPr>
          <w:p w14:paraId="297B31CD" w14:textId="77777777" w:rsidR="00A87E68" w:rsidRPr="00A87E68" w:rsidRDefault="00A87E68" w:rsidP="00A87E68">
            <w:pPr>
              <w:jc w:val="center"/>
              <w:rPr>
                <w:sz w:val="20"/>
                <w:szCs w:val="20"/>
                <w:lang w:val="en-GB"/>
              </w:rPr>
            </w:pPr>
            <w:r w:rsidRPr="00A87E68">
              <w:rPr>
                <w:sz w:val="20"/>
                <w:szCs w:val="20"/>
                <w:lang w:val="en-GB"/>
              </w:rPr>
              <w:t>2.75</w:t>
            </w:r>
          </w:p>
        </w:tc>
        <w:tc>
          <w:tcPr>
            <w:tcW w:w="0" w:type="auto"/>
            <w:hideMark/>
          </w:tcPr>
          <w:p w14:paraId="76325292" w14:textId="77777777" w:rsidR="00A87E68" w:rsidRPr="00A87E68" w:rsidRDefault="00A87E68" w:rsidP="00A87E68">
            <w:pPr>
              <w:jc w:val="center"/>
              <w:rPr>
                <w:sz w:val="20"/>
                <w:szCs w:val="20"/>
                <w:lang w:val="en-GB"/>
              </w:rPr>
            </w:pPr>
            <w:r w:rsidRPr="00A87E68">
              <w:rPr>
                <w:sz w:val="20"/>
                <w:szCs w:val="20"/>
                <w:lang w:val="en-GB"/>
              </w:rPr>
              <w:t>3.50</w:t>
            </w:r>
          </w:p>
        </w:tc>
        <w:tc>
          <w:tcPr>
            <w:tcW w:w="0" w:type="auto"/>
            <w:hideMark/>
          </w:tcPr>
          <w:p w14:paraId="0396A7B9" w14:textId="77777777" w:rsidR="00A87E68" w:rsidRPr="00A87E68" w:rsidRDefault="00A87E68" w:rsidP="00A87E68">
            <w:pPr>
              <w:jc w:val="center"/>
              <w:rPr>
                <w:sz w:val="20"/>
                <w:szCs w:val="20"/>
                <w:lang w:val="en-GB"/>
              </w:rPr>
            </w:pPr>
            <w:r w:rsidRPr="00A87E68">
              <w:rPr>
                <w:sz w:val="20"/>
                <w:szCs w:val="20"/>
                <w:lang w:val="en-GB"/>
              </w:rPr>
              <w:t>4.00</w:t>
            </w:r>
          </w:p>
        </w:tc>
      </w:tr>
    </w:tbl>
    <w:p w14:paraId="1DE255B2" w14:textId="77777777" w:rsidR="00A87E68" w:rsidRPr="00A87E68" w:rsidRDefault="00A87E68" w:rsidP="00A87E68">
      <w:pPr>
        <w:pStyle w:val="NormalWeb"/>
        <w:spacing w:before="0" w:beforeAutospacing="0" w:after="0" w:afterAutospacing="0"/>
        <w:jc w:val="both"/>
        <w:rPr>
          <w:sz w:val="20"/>
          <w:szCs w:val="20"/>
          <w:lang w:val="en-GB"/>
        </w:rPr>
      </w:pPr>
      <w:r w:rsidRPr="00A87E68">
        <w:rPr>
          <w:i/>
          <w:iCs/>
          <w:sz w:val="20"/>
          <w:szCs w:val="20"/>
          <w:lang w:val="en-GB"/>
        </w:rPr>
        <w:t>Scores are hypothetical: 1 = low performance; 5 = high performance. Overall scores are arithmetic means using equal weights.</w:t>
      </w:r>
    </w:p>
    <w:p w14:paraId="34E0B218" w14:textId="77777777" w:rsidR="00A87E68" w:rsidRPr="00A87E68" w:rsidRDefault="00A87E68" w:rsidP="00A87E68">
      <w:pPr>
        <w:pStyle w:val="NormalWeb"/>
        <w:spacing w:before="0" w:beforeAutospacing="0" w:after="0" w:afterAutospacing="0" w:line="360" w:lineRule="auto"/>
        <w:ind w:firstLine="686"/>
        <w:jc w:val="both"/>
        <w:rPr>
          <w:sz w:val="22"/>
          <w:szCs w:val="22"/>
          <w:lang w:val="en-GB"/>
        </w:rPr>
      </w:pPr>
      <w:r w:rsidRPr="00A87E68">
        <w:rPr>
          <w:sz w:val="22"/>
          <w:szCs w:val="22"/>
          <w:lang w:val="en-GB"/>
        </w:rPr>
        <w:t>The comparison illustrates a potential trade-off between policy ambition and administrative feasibility. A broader combination of instruments can address several environmental and social objectives simultaneously, but its implementation may place additional demands on municipal institutions. Consequently, selecting a policy package requires consideration of available staff, financial resources, data systems and enforcement capacity. A high overall score alone does not establish that a scenario is suitable for every municipality.</w:t>
      </w:r>
    </w:p>
    <w:p w14:paraId="2B1D03D5" w14:textId="48CEDBC4" w:rsidR="00A87E68" w:rsidRPr="00A87E68" w:rsidRDefault="00A87E68" w:rsidP="00A87E68">
      <w:pPr>
        <w:pStyle w:val="NormalWeb"/>
        <w:spacing w:before="0" w:beforeAutospacing="0" w:after="0" w:afterAutospacing="0" w:line="360" w:lineRule="auto"/>
        <w:ind w:firstLine="686"/>
        <w:jc w:val="both"/>
        <w:rPr>
          <w:sz w:val="22"/>
          <w:szCs w:val="22"/>
          <w:lang w:val="en-GB"/>
        </w:rPr>
      </w:pPr>
      <w:r w:rsidRPr="00A87E68">
        <w:rPr>
          <w:sz w:val="22"/>
          <w:szCs w:val="22"/>
          <w:lang w:val="en-GB"/>
        </w:rPr>
        <w:t xml:space="preserve">The qualitative sensitivity assessment shows why the weighting of criteria should be transparent. Giving greater importance to implementation feasibility would reduce the relative advantage of the integrated scenario and could favour a less administratively demanding approach. </w:t>
      </w:r>
    </w:p>
    <w:p w14:paraId="1328D64D" w14:textId="77777777" w:rsidR="00A87E68" w:rsidRPr="00A87E68" w:rsidRDefault="00A87E68" w:rsidP="00A87E68">
      <w:pPr>
        <w:pStyle w:val="NormalWeb"/>
        <w:spacing w:before="0" w:beforeAutospacing="0" w:after="0" w:afterAutospacing="0" w:line="360" w:lineRule="auto"/>
        <w:ind w:firstLine="686"/>
        <w:jc w:val="both"/>
        <w:rPr>
          <w:sz w:val="22"/>
          <w:szCs w:val="22"/>
          <w:lang w:val="en-GB"/>
        </w:rPr>
      </w:pPr>
      <w:r w:rsidRPr="00A87E68">
        <w:rPr>
          <w:sz w:val="22"/>
          <w:szCs w:val="22"/>
          <w:lang w:val="en-GB"/>
        </w:rPr>
        <w:t>The framework also highlights the importance of linking broad objectives to measurable indicators. In a practical application, qualitative scores should be supported by evidence such as pollutant loads, waste generation, material recovery rates, participation levels and implementation costs. Baseline conditions, assessment periods and uncertainties would need to be defined consistently. The hypothetical comparison therefore demonstrates the assessment process rather than proving the superiority of a particular policy package.</w:t>
      </w:r>
    </w:p>
    <w:p w14:paraId="78DF3C77" w14:textId="708747B4" w:rsidR="008B1D1E" w:rsidRDefault="008B1D1E" w:rsidP="00BA1B06">
      <w:pPr>
        <w:pStyle w:val="Normaliddmediu"/>
        <w:tabs>
          <w:tab w:val="num" w:pos="709"/>
        </w:tabs>
        <w:spacing w:line="360" w:lineRule="auto"/>
        <w:ind w:firstLine="686"/>
        <w:rPr>
          <w:rFonts w:ascii="Times New Roman" w:hAnsi="Times New Roman"/>
          <w:b/>
          <w:bCs/>
          <w:i/>
          <w:iCs/>
          <w:szCs w:val="22"/>
          <w:lang w:val="en"/>
        </w:rPr>
      </w:pPr>
      <w:r w:rsidRPr="008B1D1E">
        <w:rPr>
          <w:rFonts w:ascii="Times New Roman" w:hAnsi="Times New Roman"/>
          <w:b/>
          <w:bCs/>
          <w:i/>
          <w:iCs/>
          <w:szCs w:val="22"/>
          <w:lang w:val="en"/>
        </w:rPr>
        <w:t>Conclusions</w:t>
      </w:r>
    </w:p>
    <w:p w14:paraId="1E10537C" w14:textId="77777777" w:rsidR="00A87E68" w:rsidRPr="00A87E68" w:rsidRDefault="00A87E68" w:rsidP="00A87E68">
      <w:pPr>
        <w:pStyle w:val="Normaliddmediu"/>
        <w:tabs>
          <w:tab w:val="num" w:pos="709"/>
        </w:tabs>
        <w:spacing w:line="360" w:lineRule="auto"/>
        <w:rPr>
          <w:rFonts w:ascii="Times New Roman" w:hAnsi="Times New Roman"/>
          <w:szCs w:val="22"/>
          <w:lang w:val="en-GB"/>
        </w:rPr>
      </w:pPr>
      <w:r w:rsidRPr="00A87E68">
        <w:rPr>
          <w:rFonts w:ascii="Times New Roman" w:hAnsi="Times New Roman"/>
          <w:szCs w:val="22"/>
          <w:lang w:val="en-GB"/>
        </w:rPr>
        <w:t>This illustrative study presents a transparent framework for comparing environmental policy instruments across ecological, resource, social and administrative dimensions. The hypothetical results suggest that integrated approaches may offer broader benefits, while requiring stronger institutional capacity. Environmental policy design should therefore connect ambitious objectives with realistic implementation arrangements and measurable indicators.</w:t>
      </w:r>
    </w:p>
    <w:p w14:paraId="735F87A6" w14:textId="77777777" w:rsidR="00A87E68" w:rsidRPr="00A87E68" w:rsidRDefault="00A87E68" w:rsidP="00A87E68">
      <w:pPr>
        <w:pStyle w:val="Normaliddmediu"/>
        <w:tabs>
          <w:tab w:val="num" w:pos="709"/>
        </w:tabs>
        <w:spacing w:line="360" w:lineRule="auto"/>
        <w:rPr>
          <w:rFonts w:ascii="Times New Roman" w:hAnsi="Times New Roman"/>
          <w:szCs w:val="22"/>
          <w:lang w:val="en-GB"/>
        </w:rPr>
      </w:pPr>
      <w:r w:rsidRPr="00A87E68">
        <w:rPr>
          <w:rFonts w:ascii="Times New Roman" w:hAnsi="Times New Roman"/>
          <w:szCs w:val="22"/>
          <w:lang w:val="en-GB"/>
        </w:rPr>
        <w:t>The framework could support municipal discussions on policy selection and phased implementation. Future applications should replace the illustrative scores with empirical evidence, involve relevant stakeholders in defining assessment priorities and test the sensitivity of conclusions to alternative weights. Such steps would improve the credibility and practical usefulness of the comparison.</w:t>
      </w:r>
    </w:p>
    <w:p w14:paraId="005E8912" w14:textId="42D1DA1A" w:rsidR="008B1D1E" w:rsidRDefault="002C5ED7" w:rsidP="00E33A76">
      <w:pPr>
        <w:pStyle w:val="Normaliddmediu"/>
        <w:tabs>
          <w:tab w:val="num" w:pos="709"/>
        </w:tabs>
        <w:spacing w:line="360" w:lineRule="auto"/>
        <w:ind w:firstLine="686"/>
        <w:rPr>
          <w:b/>
          <w:bCs/>
          <w:i/>
          <w:iCs/>
          <w:szCs w:val="22"/>
          <w:lang w:val="en"/>
        </w:rPr>
      </w:pPr>
      <w:r w:rsidRPr="002C5ED7">
        <w:rPr>
          <w:rFonts w:ascii="Times New Roman" w:hAnsi="Times New Roman"/>
          <w:b/>
          <w:bCs/>
          <w:i/>
          <w:iCs/>
          <w:szCs w:val="22"/>
          <w:lang w:val="en"/>
        </w:rPr>
        <w:t>Acknowledgement</w:t>
      </w:r>
      <w:r w:rsidR="008B1D1E">
        <w:rPr>
          <w:rFonts w:ascii="Times New Roman" w:hAnsi="Times New Roman"/>
          <w:b/>
          <w:bCs/>
          <w:i/>
          <w:iCs/>
          <w:szCs w:val="22"/>
          <w:lang w:val="en"/>
        </w:rPr>
        <w:t>s</w:t>
      </w:r>
      <w:r w:rsidR="008B1D1E">
        <w:rPr>
          <w:rFonts w:ascii="Times New Roman" w:hAnsi="Times New Roman"/>
          <w:b/>
          <w:bCs/>
          <w:i/>
          <w:iCs/>
          <w:szCs w:val="22"/>
          <w:lang w:val="en"/>
        </w:rPr>
        <w:br w:type="page"/>
      </w:r>
    </w:p>
    <w:p w14:paraId="1F4181A6" w14:textId="621B128E" w:rsidR="008B1D1E" w:rsidRPr="00E33A76" w:rsidRDefault="008B1D1E" w:rsidP="008B1D1E">
      <w:pPr>
        <w:jc w:val="center"/>
        <w:rPr>
          <w:b/>
          <w:bCs/>
          <w:lang w:val="en-GB"/>
        </w:rPr>
      </w:pPr>
      <w:r w:rsidRPr="00E33A76">
        <w:rPr>
          <w:b/>
          <w:bCs/>
          <w:lang w:val="en-GB"/>
        </w:rPr>
        <w:lastRenderedPageBreak/>
        <w:t>AUTHOR GUIDELINES</w:t>
      </w:r>
    </w:p>
    <w:p w14:paraId="6A6E4037" w14:textId="77777777" w:rsidR="008B1D1E" w:rsidRPr="00E33A76" w:rsidRDefault="008B1D1E" w:rsidP="008B1D1E">
      <w:pPr>
        <w:jc w:val="center"/>
        <w:rPr>
          <w:lang w:val="en-GB"/>
        </w:rPr>
      </w:pPr>
    </w:p>
    <w:p w14:paraId="22A9455D" w14:textId="77777777" w:rsidR="00A87E68" w:rsidRDefault="00A87E68" w:rsidP="008B1D1E">
      <w:pPr>
        <w:pStyle w:val="NormalWeb"/>
        <w:spacing w:before="0" w:beforeAutospacing="0" w:after="0" w:afterAutospacing="0" w:line="360" w:lineRule="auto"/>
        <w:jc w:val="both"/>
        <w:rPr>
          <w:b/>
          <w:sz w:val="22"/>
          <w:szCs w:val="22"/>
          <w:lang w:val="en-GB"/>
        </w:rPr>
      </w:pPr>
      <w:r w:rsidRPr="00E33A76">
        <w:rPr>
          <w:b/>
          <w:sz w:val="22"/>
          <w:szCs w:val="22"/>
          <w:lang w:val="en-GB"/>
        </w:rPr>
        <w:t>Formatting instructions:</w:t>
      </w:r>
    </w:p>
    <w:p w14:paraId="4133331E" w14:textId="47D67958" w:rsidR="00A13C13" w:rsidRPr="00E33A76" w:rsidRDefault="00A13C13" w:rsidP="008B1D1E">
      <w:pPr>
        <w:pStyle w:val="NormalWeb"/>
        <w:spacing w:before="0" w:beforeAutospacing="0" w:after="0" w:afterAutospacing="0" w:line="360" w:lineRule="auto"/>
        <w:jc w:val="both"/>
        <w:rPr>
          <w:b/>
          <w:sz w:val="22"/>
          <w:szCs w:val="22"/>
          <w:lang w:val="en-GB"/>
        </w:rPr>
      </w:pPr>
      <w:r>
        <w:rPr>
          <w:b/>
          <w:sz w:val="22"/>
          <w:szCs w:val="22"/>
          <w:lang w:val="en-GB"/>
        </w:rPr>
        <w:t>Please name the abstract file as: first_author_surname.docx (e.g. marin.docx)</w:t>
      </w:r>
    </w:p>
    <w:p w14:paraId="79DBE5CA" w14:textId="74094D40" w:rsidR="00A87E68" w:rsidRPr="00E33A76" w:rsidRDefault="00A87E68" w:rsidP="00E33A76">
      <w:pPr>
        <w:pStyle w:val="NormalWeb"/>
        <w:spacing w:before="0" w:beforeAutospacing="0" w:after="0" w:afterAutospacing="0" w:line="276" w:lineRule="auto"/>
        <w:jc w:val="both"/>
        <w:rPr>
          <w:b/>
          <w:sz w:val="22"/>
          <w:szCs w:val="22"/>
          <w:lang w:val="en-GB"/>
        </w:rPr>
      </w:pPr>
      <w:r w:rsidRPr="00E33A76">
        <w:rPr>
          <w:b/>
          <w:sz w:val="22"/>
          <w:szCs w:val="22"/>
          <w:lang w:val="en-GB"/>
        </w:rPr>
        <w:t>The abstract must strictly not exceed 2 pages formatted as follows:</w:t>
      </w:r>
    </w:p>
    <w:p w14:paraId="1298FD15" w14:textId="77777777" w:rsidR="00E33A76" w:rsidRPr="00E33A76" w:rsidRDefault="00A87E68" w:rsidP="00E33A76">
      <w:pPr>
        <w:pStyle w:val="NormalWeb"/>
        <w:spacing w:before="0" w:beforeAutospacing="0" w:after="0" w:afterAutospacing="0" w:line="276" w:lineRule="auto"/>
        <w:jc w:val="both"/>
        <w:rPr>
          <w:bCs/>
          <w:sz w:val="22"/>
          <w:szCs w:val="22"/>
          <w:lang w:val="en-GB"/>
        </w:rPr>
      </w:pPr>
      <w:r w:rsidRPr="00E33A76">
        <w:rPr>
          <w:bCs/>
          <w:sz w:val="22"/>
          <w:szCs w:val="22"/>
          <w:lang w:val="en-GB"/>
        </w:rPr>
        <w:t xml:space="preserve">A4 paper format, 2.5 cm overall margins, </w:t>
      </w:r>
    </w:p>
    <w:p w14:paraId="1E614911" w14:textId="48A5FDB0" w:rsidR="00E33A76" w:rsidRPr="00E33A76" w:rsidRDefault="00E33A76" w:rsidP="00E33A76">
      <w:pPr>
        <w:pStyle w:val="NormalWeb"/>
        <w:spacing w:before="0" w:beforeAutospacing="0" w:after="0" w:afterAutospacing="0" w:line="276" w:lineRule="auto"/>
        <w:jc w:val="both"/>
        <w:rPr>
          <w:bCs/>
          <w:sz w:val="22"/>
          <w:szCs w:val="22"/>
          <w:lang w:val="en-GB"/>
        </w:rPr>
      </w:pPr>
      <w:r w:rsidRPr="00E33A76">
        <w:rPr>
          <w:bCs/>
          <w:sz w:val="22"/>
          <w:szCs w:val="22"/>
          <w:lang w:val="en-GB"/>
        </w:rPr>
        <w:t xml:space="preserve">Title: uppercase, Times New Roman 14 bold </w:t>
      </w:r>
    </w:p>
    <w:p w14:paraId="3AAAFBFD" w14:textId="1E79026C" w:rsidR="00E33A76" w:rsidRPr="00E33A76" w:rsidRDefault="00E33A76" w:rsidP="00E33A76">
      <w:pPr>
        <w:pStyle w:val="NormalWeb"/>
        <w:spacing w:before="0" w:beforeAutospacing="0" w:after="0" w:afterAutospacing="0" w:line="276" w:lineRule="auto"/>
        <w:jc w:val="both"/>
        <w:rPr>
          <w:bCs/>
          <w:sz w:val="22"/>
          <w:szCs w:val="22"/>
          <w:lang w:val="en-GB"/>
        </w:rPr>
      </w:pPr>
      <w:r w:rsidRPr="00E33A76">
        <w:rPr>
          <w:bCs/>
          <w:sz w:val="22"/>
          <w:szCs w:val="22"/>
          <w:lang w:val="en-GB"/>
        </w:rPr>
        <w:t>Authors names: Times New Roman 12 bold (authors’ full names)</w:t>
      </w:r>
    </w:p>
    <w:p w14:paraId="4C91DEAB" w14:textId="71027183" w:rsidR="00E33A76" w:rsidRPr="00E33A76" w:rsidRDefault="00E33A76" w:rsidP="00E33A76">
      <w:pPr>
        <w:pStyle w:val="NormalWeb"/>
        <w:spacing w:before="0" w:beforeAutospacing="0" w:after="0" w:afterAutospacing="0" w:line="276" w:lineRule="auto"/>
        <w:jc w:val="both"/>
        <w:rPr>
          <w:bCs/>
          <w:sz w:val="22"/>
          <w:szCs w:val="22"/>
          <w:lang w:val="en-GB"/>
        </w:rPr>
      </w:pPr>
      <w:r w:rsidRPr="00E33A76">
        <w:rPr>
          <w:bCs/>
          <w:sz w:val="22"/>
          <w:szCs w:val="22"/>
          <w:lang w:val="en-GB"/>
        </w:rPr>
        <w:t>Affiliation: Times New Roman, 10 points, Italics</w:t>
      </w:r>
    </w:p>
    <w:p w14:paraId="7A01953A" w14:textId="0DB8C216" w:rsidR="00E33A76" w:rsidRPr="00E33A76" w:rsidRDefault="00E33A76" w:rsidP="00E33A76">
      <w:pPr>
        <w:pStyle w:val="NormalWeb"/>
        <w:spacing w:before="0" w:beforeAutospacing="0" w:after="0" w:afterAutospacing="0" w:line="276" w:lineRule="auto"/>
        <w:jc w:val="both"/>
        <w:rPr>
          <w:bCs/>
          <w:sz w:val="22"/>
          <w:szCs w:val="22"/>
          <w:lang w:val="en-GB"/>
        </w:rPr>
      </w:pPr>
      <w:r w:rsidRPr="00E33A76">
        <w:rPr>
          <w:bCs/>
          <w:sz w:val="22"/>
          <w:szCs w:val="22"/>
          <w:lang w:val="en-GB"/>
        </w:rPr>
        <w:t>Corresponding author’s full address, phone and e-mail: Times New Roman, 10 points, italics</w:t>
      </w:r>
    </w:p>
    <w:p w14:paraId="39D75C32" w14:textId="7B9DEE05" w:rsidR="00E33A76" w:rsidRPr="00E33A76" w:rsidRDefault="00E33A76" w:rsidP="00E33A76">
      <w:pPr>
        <w:pStyle w:val="NormalWeb"/>
        <w:spacing w:before="0" w:beforeAutospacing="0" w:after="0" w:afterAutospacing="0" w:line="276" w:lineRule="auto"/>
        <w:jc w:val="both"/>
        <w:rPr>
          <w:bCs/>
          <w:sz w:val="22"/>
          <w:szCs w:val="22"/>
          <w:lang w:val="en-GB"/>
        </w:rPr>
      </w:pPr>
      <w:r w:rsidRPr="00E33A76">
        <w:rPr>
          <w:bCs/>
          <w:sz w:val="22"/>
          <w:szCs w:val="22"/>
          <w:lang w:val="en-GB"/>
        </w:rPr>
        <w:t>Abstract chapters: Times New Roman, 11 points, Bold, Italics</w:t>
      </w:r>
    </w:p>
    <w:p w14:paraId="731F5DC7" w14:textId="43B75C53" w:rsidR="00A87E68" w:rsidRPr="00E33A76" w:rsidRDefault="00E33A76" w:rsidP="00E33A76">
      <w:pPr>
        <w:pStyle w:val="NormalWeb"/>
        <w:spacing w:before="0" w:beforeAutospacing="0" w:after="0" w:afterAutospacing="0" w:line="276" w:lineRule="auto"/>
        <w:jc w:val="both"/>
        <w:rPr>
          <w:bCs/>
          <w:sz w:val="22"/>
          <w:szCs w:val="22"/>
          <w:lang w:val="en-GB"/>
        </w:rPr>
      </w:pPr>
      <w:r w:rsidRPr="00E33A76">
        <w:rPr>
          <w:bCs/>
          <w:sz w:val="22"/>
          <w:szCs w:val="22"/>
          <w:lang w:val="en-GB"/>
        </w:rPr>
        <w:t xml:space="preserve">Body Text: </w:t>
      </w:r>
      <w:r w:rsidR="00A87E68" w:rsidRPr="00E33A76">
        <w:rPr>
          <w:bCs/>
          <w:sz w:val="22"/>
          <w:szCs w:val="22"/>
          <w:lang w:val="en-GB"/>
        </w:rPr>
        <w:t>justified body text, Times New Roman 11 pt, 1.5 line</w:t>
      </w:r>
      <w:r>
        <w:rPr>
          <w:bCs/>
          <w:sz w:val="22"/>
          <w:szCs w:val="22"/>
          <w:lang w:val="en-GB"/>
        </w:rPr>
        <w:t>s</w:t>
      </w:r>
      <w:r w:rsidR="00A87E68" w:rsidRPr="00E33A76">
        <w:rPr>
          <w:bCs/>
          <w:sz w:val="22"/>
          <w:szCs w:val="22"/>
          <w:lang w:val="en-GB"/>
        </w:rPr>
        <w:t xml:space="preserve"> text spacing, and 1.25 cm first-line indentation.</w:t>
      </w:r>
    </w:p>
    <w:p w14:paraId="35CA2795" w14:textId="0CA36326" w:rsidR="00A87E68" w:rsidRPr="00E33A76" w:rsidRDefault="00A87E68" w:rsidP="00E33A76">
      <w:pPr>
        <w:pStyle w:val="NormalWeb"/>
        <w:spacing w:before="0" w:beforeAutospacing="0" w:after="0" w:afterAutospacing="0" w:line="276" w:lineRule="auto"/>
        <w:jc w:val="both"/>
        <w:rPr>
          <w:bCs/>
          <w:sz w:val="22"/>
          <w:szCs w:val="22"/>
          <w:lang w:val="en-GB"/>
        </w:rPr>
      </w:pPr>
      <w:r w:rsidRPr="00E33A76">
        <w:rPr>
          <w:bCs/>
          <w:sz w:val="22"/>
          <w:szCs w:val="22"/>
          <w:lang w:val="en-GB"/>
        </w:rPr>
        <w:t>Other abstract elements (titles, affiliations, chapters, etc. as in supplied example above)</w:t>
      </w:r>
    </w:p>
    <w:p w14:paraId="2F178EAE" w14:textId="460A2642" w:rsidR="008B1D1E" w:rsidRPr="00E33A76" w:rsidRDefault="008B1D1E" w:rsidP="00E33A76">
      <w:pPr>
        <w:pStyle w:val="NormalWeb"/>
        <w:spacing w:before="0" w:beforeAutospacing="0" w:after="0" w:afterAutospacing="0" w:line="276" w:lineRule="auto"/>
        <w:jc w:val="both"/>
        <w:rPr>
          <w:bCs/>
          <w:sz w:val="22"/>
          <w:szCs w:val="22"/>
          <w:lang w:val="en-GB"/>
        </w:rPr>
      </w:pPr>
      <w:r w:rsidRPr="00E33A76">
        <w:rPr>
          <w:bCs/>
          <w:sz w:val="22"/>
          <w:szCs w:val="22"/>
          <w:lang w:val="en-GB"/>
        </w:rPr>
        <w:t>Figures and tables can be included, but references are not permitted. Acknowledgements may be provided.</w:t>
      </w:r>
    </w:p>
    <w:p w14:paraId="0AE8892C" w14:textId="77777777" w:rsidR="00A87E68" w:rsidRPr="00E33A76" w:rsidRDefault="00A87E68" w:rsidP="008B1D1E">
      <w:pPr>
        <w:spacing w:line="360" w:lineRule="auto"/>
        <w:rPr>
          <w:sz w:val="22"/>
          <w:szCs w:val="22"/>
        </w:rPr>
      </w:pPr>
    </w:p>
    <w:p w14:paraId="73403CCC" w14:textId="281F912B" w:rsidR="00A87E68" w:rsidRPr="00E33A76" w:rsidRDefault="00E33A76" w:rsidP="008B1D1E">
      <w:pPr>
        <w:spacing w:line="360" w:lineRule="auto"/>
        <w:rPr>
          <w:b/>
          <w:bCs/>
          <w:sz w:val="22"/>
          <w:szCs w:val="22"/>
        </w:rPr>
      </w:pPr>
      <w:r w:rsidRPr="00E33A76">
        <w:rPr>
          <w:b/>
          <w:bCs/>
          <w:sz w:val="22"/>
          <w:szCs w:val="22"/>
        </w:rPr>
        <w:t>Evaluation criteria:</w:t>
      </w:r>
    </w:p>
    <w:p w14:paraId="0A87B06A" w14:textId="77777777" w:rsidR="008B1D1E" w:rsidRPr="00E33A76" w:rsidRDefault="008B1D1E" w:rsidP="008B1D1E">
      <w:pPr>
        <w:pStyle w:val="NormalWeb"/>
        <w:spacing w:before="0" w:beforeAutospacing="0" w:after="0" w:afterAutospacing="0" w:line="360" w:lineRule="auto"/>
        <w:ind w:firstLine="686"/>
        <w:jc w:val="both"/>
        <w:rPr>
          <w:sz w:val="22"/>
          <w:szCs w:val="22"/>
          <w:lang w:val="en-GB"/>
        </w:rPr>
      </w:pPr>
      <w:r w:rsidRPr="00E33A76">
        <w:rPr>
          <w:sz w:val="22"/>
          <w:szCs w:val="22"/>
          <w:lang w:val="en-GB"/>
        </w:rPr>
        <w:t>Please consider that your abstract will be evaluated by members of the International scientific committee on the following aspects:</w:t>
      </w:r>
    </w:p>
    <w:p w14:paraId="12878636" w14:textId="77777777" w:rsidR="008B1D1E" w:rsidRPr="00E33A76" w:rsidRDefault="008B1D1E" w:rsidP="008B1D1E">
      <w:pPr>
        <w:numPr>
          <w:ilvl w:val="0"/>
          <w:numId w:val="2"/>
        </w:numPr>
        <w:spacing w:line="360" w:lineRule="auto"/>
        <w:ind w:left="0" w:firstLine="0"/>
        <w:jc w:val="both"/>
        <w:rPr>
          <w:sz w:val="22"/>
          <w:szCs w:val="22"/>
        </w:rPr>
      </w:pPr>
      <w:r w:rsidRPr="00E33A76">
        <w:rPr>
          <w:sz w:val="22"/>
          <w:szCs w:val="22"/>
          <w:lang w:val="en-GB"/>
        </w:rPr>
        <w:t xml:space="preserve"> </w:t>
      </w:r>
      <w:r w:rsidRPr="00E33A76">
        <w:rPr>
          <w:b/>
          <w:sz w:val="22"/>
          <w:szCs w:val="22"/>
        </w:rPr>
        <w:t>Subject:</w:t>
      </w:r>
      <w:r w:rsidRPr="00E33A76">
        <w:rPr>
          <w:sz w:val="22"/>
          <w:szCs w:val="22"/>
        </w:rPr>
        <w:t xml:space="preserve"> Does the abstract fall within the ICEEM14 topics and does it match the conference topic selected during submission?</w:t>
      </w:r>
    </w:p>
    <w:p w14:paraId="743485D4" w14:textId="77777777" w:rsidR="008B1D1E" w:rsidRPr="00E33A76" w:rsidRDefault="008B1D1E" w:rsidP="008B1D1E">
      <w:pPr>
        <w:numPr>
          <w:ilvl w:val="0"/>
          <w:numId w:val="2"/>
        </w:numPr>
        <w:spacing w:line="360" w:lineRule="auto"/>
        <w:ind w:left="0" w:firstLine="0"/>
        <w:jc w:val="both"/>
        <w:rPr>
          <w:sz w:val="22"/>
          <w:szCs w:val="22"/>
        </w:rPr>
      </w:pPr>
      <w:r w:rsidRPr="00E33A76">
        <w:rPr>
          <w:b/>
          <w:sz w:val="22"/>
          <w:szCs w:val="22"/>
        </w:rPr>
        <w:t>Originality</w:t>
      </w:r>
      <w:r w:rsidRPr="00E33A76">
        <w:rPr>
          <w:sz w:val="22"/>
          <w:szCs w:val="22"/>
        </w:rPr>
        <w:t>. Does the study make an original contribution to its field?</w:t>
      </w:r>
      <w:r w:rsidRPr="00E33A76">
        <w:rPr>
          <w:sz w:val="22"/>
          <w:szCs w:val="22"/>
        </w:rPr>
        <w:tab/>
        <w:t xml:space="preserve"> </w:t>
      </w:r>
    </w:p>
    <w:p w14:paraId="1DFF0968" w14:textId="77777777" w:rsidR="008B1D1E" w:rsidRPr="00E33A76" w:rsidRDefault="008B1D1E" w:rsidP="008B1D1E">
      <w:pPr>
        <w:numPr>
          <w:ilvl w:val="0"/>
          <w:numId w:val="2"/>
        </w:numPr>
        <w:spacing w:line="360" w:lineRule="auto"/>
        <w:ind w:left="0" w:firstLine="0"/>
        <w:jc w:val="both"/>
        <w:rPr>
          <w:sz w:val="22"/>
          <w:szCs w:val="22"/>
        </w:rPr>
      </w:pPr>
      <w:r w:rsidRPr="00E33A76">
        <w:rPr>
          <w:b/>
          <w:sz w:val="22"/>
          <w:szCs w:val="22"/>
        </w:rPr>
        <w:t>Structure</w:t>
      </w:r>
      <w:r w:rsidRPr="00E33A76">
        <w:rPr>
          <w:sz w:val="22"/>
          <w:szCs w:val="22"/>
        </w:rPr>
        <w:t>. Does the abstract contain all the key elements that define a well-structured (future) paper: introduction, study objectives, methodology, results, discussion and conclusions?</w:t>
      </w:r>
    </w:p>
    <w:p w14:paraId="5C18AA21" w14:textId="77777777" w:rsidR="008B1D1E" w:rsidRPr="00E33A76" w:rsidRDefault="008B1D1E" w:rsidP="008B1D1E">
      <w:pPr>
        <w:numPr>
          <w:ilvl w:val="0"/>
          <w:numId w:val="2"/>
        </w:numPr>
        <w:spacing w:line="360" w:lineRule="auto"/>
        <w:ind w:left="0" w:firstLine="0"/>
        <w:jc w:val="both"/>
        <w:rPr>
          <w:sz w:val="22"/>
          <w:szCs w:val="22"/>
        </w:rPr>
      </w:pPr>
      <w:r w:rsidRPr="00E33A76">
        <w:rPr>
          <w:b/>
          <w:sz w:val="22"/>
          <w:szCs w:val="22"/>
        </w:rPr>
        <w:t>Introduction</w:t>
      </w:r>
      <w:r w:rsidRPr="00E33A76">
        <w:rPr>
          <w:sz w:val="22"/>
          <w:szCs w:val="22"/>
        </w:rPr>
        <w:t>. Are the research questions clearly defined in the context of existing research?</w:t>
      </w:r>
    </w:p>
    <w:p w14:paraId="39439B8A" w14:textId="77777777" w:rsidR="008B1D1E" w:rsidRPr="00E33A76" w:rsidRDefault="008B1D1E" w:rsidP="008B1D1E">
      <w:pPr>
        <w:numPr>
          <w:ilvl w:val="0"/>
          <w:numId w:val="2"/>
        </w:numPr>
        <w:spacing w:line="360" w:lineRule="auto"/>
        <w:ind w:left="0" w:firstLine="0"/>
        <w:jc w:val="both"/>
        <w:rPr>
          <w:sz w:val="22"/>
          <w:szCs w:val="22"/>
        </w:rPr>
      </w:pPr>
      <w:r w:rsidRPr="00E33A76">
        <w:rPr>
          <w:b/>
          <w:sz w:val="22"/>
          <w:szCs w:val="22"/>
        </w:rPr>
        <w:t>Methodologies</w:t>
      </w:r>
      <w:r w:rsidRPr="00E33A76">
        <w:rPr>
          <w:sz w:val="22"/>
          <w:szCs w:val="22"/>
        </w:rPr>
        <w:t>. Does the abstract briefly describe issues such as data collection, investigation methods, etc.?</w:t>
      </w:r>
    </w:p>
    <w:p w14:paraId="71B2D805" w14:textId="77777777" w:rsidR="008B1D1E" w:rsidRPr="00E33A76" w:rsidRDefault="008B1D1E" w:rsidP="008B1D1E">
      <w:pPr>
        <w:numPr>
          <w:ilvl w:val="0"/>
          <w:numId w:val="2"/>
        </w:numPr>
        <w:spacing w:line="360" w:lineRule="auto"/>
        <w:ind w:left="0" w:firstLine="0"/>
        <w:jc w:val="both"/>
        <w:rPr>
          <w:sz w:val="22"/>
          <w:szCs w:val="22"/>
        </w:rPr>
      </w:pPr>
      <w:r w:rsidRPr="00E33A76">
        <w:rPr>
          <w:b/>
          <w:sz w:val="22"/>
          <w:szCs w:val="22"/>
        </w:rPr>
        <w:t>Results and Discussion</w:t>
      </w:r>
      <w:r w:rsidRPr="00E33A76">
        <w:rPr>
          <w:sz w:val="22"/>
          <w:szCs w:val="22"/>
        </w:rPr>
        <w:t>. Is there sufficient scientific insight into the presentation and discussion of results so as to address the research questions?</w:t>
      </w:r>
    </w:p>
    <w:p w14:paraId="75161E51" w14:textId="77777777" w:rsidR="008B1D1E" w:rsidRPr="00E33A76" w:rsidRDefault="008B1D1E" w:rsidP="008B1D1E">
      <w:pPr>
        <w:numPr>
          <w:ilvl w:val="0"/>
          <w:numId w:val="2"/>
        </w:numPr>
        <w:spacing w:line="360" w:lineRule="auto"/>
        <w:ind w:left="0" w:firstLine="0"/>
        <w:jc w:val="both"/>
        <w:rPr>
          <w:sz w:val="22"/>
          <w:szCs w:val="22"/>
        </w:rPr>
      </w:pPr>
      <w:r w:rsidRPr="00E33A76">
        <w:rPr>
          <w:b/>
          <w:sz w:val="22"/>
          <w:szCs w:val="22"/>
        </w:rPr>
        <w:t>Conclusions</w:t>
      </w:r>
      <w:r w:rsidRPr="00E33A76">
        <w:rPr>
          <w:sz w:val="22"/>
          <w:szCs w:val="22"/>
        </w:rPr>
        <w:t>. The abstract should be concluded with remarks that are supported by the results which subsequently show how that research moves scientific knowledge forward in the papers’ topic.</w:t>
      </w:r>
    </w:p>
    <w:p w14:paraId="6C95F5D8" w14:textId="77777777" w:rsidR="008B1D1E" w:rsidRPr="00E33A76" w:rsidRDefault="008B1D1E" w:rsidP="008B1D1E">
      <w:pPr>
        <w:numPr>
          <w:ilvl w:val="0"/>
          <w:numId w:val="2"/>
        </w:numPr>
        <w:spacing w:line="360" w:lineRule="auto"/>
        <w:ind w:left="0" w:firstLine="0"/>
        <w:jc w:val="both"/>
        <w:rPr>
          <w:i/>
          <w:iCs/>
          <w:sz w:val="22"/>
          <w:szCs w:val="22"/>
          <w:lang w:val="en-GB"/>
        </w:rPr>
      </w:pPr>
      <w:r w:rsidRPr="00E33A76">
        <w:rPr>
          <w:b/>
          <w:sz w:val="22"/>
          <w:szCs w:val="22"/>
        </w:rPr>
        <w:t>Language</w:t>
      </w:r>
      <w:r w:rsidRPr="00E33A76">
        <w:rPr>
          <w:sz w:val="22"/>
          <w:szCs w:val="22"/>
        </w:rPr>
        <w:t xml:space="preserve">. Please check that the abstract written in clear, grammatically correct English. </w:t>
      </w:r>
    </w:p>
    <w:p w14:paraId="72305433" w14:textId="77777777" w:rsidR="002C5ED7" w:rsidRDefault="002C5ED7" w:rsidP="00BA1B06">
      <w:pPr>
        <w:pStyle w:val="Normaliddmediu"/>
        <w:tabs>
          <w:tab w:val="num" w:pos="709"/>
        </w:tabs>
        <w:spacing w:line="360" w:lineRule="auto"/>
        <w:ind w:firstLine="686"/>
        <w:rPr>
          <w:rFonts w:ascii="Times New Roman" w:hAnsi="Times New Roman"/>
          <w:b/>
          <w:bCs/>
          <w:i/>
          <w:iCs/>
          <w:szCs w:val="22"/>
          <w:lang w:val="ro-RO"/>
        </w:rPr>
      </w:pPr>
    </w:p>
    <w:p w14:paraId="15DFBF37" w14:textId="77777777" w:rsidR="00E33A76" w:rsidRPr="002C5ED7" w:rsidRDefault="00E33A76" w:rsidP="00BA1B06">
      <w:pPr>
        <w:pStyle w:val="Normaliddmediu"/>
        <w:tabs>
          <w:tab w:val="num" w:pos="709"/>
        </w:tabs>
        <w:spacing w:line="360" w:lineRule="auto"/>
        <w:ind w:firstLine="686"/>
        <w:rPr>
          <w:rFonts w:ascii="Times New Roman" w:hAnsi="Times New Roman"/>
          <w:b/>
          <w:bCs/>
          <w:i/>
          <w:iCs/>
          <w:szCs w:val="22"/>
          <w:lang w:val="ro-RO"/>
        </w:rPr>
      </w:pPr>
    </w:p>
    <w:sectPr w:rsidR="00E33A76" w:rsidRPr="002C5ED7" w:rsidSect="00E33A76">
      <w:pgSz w:w="11907" w:h="16840" w:code="9"/>
      <w:pgMar w:top="1418" w:right="1418" w:bottom="1418" w:left="1418" w:header="720" w:footer="720" w:gutter="0"/>
      <w:cols w:space="720"/>
      <w:noEndnote/>
      <w:docGrid w:linePitch="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14087"/>
    <w:multiLevelType w:val="hybridMultilevel"/>
    <w:tmpl w:val="6CD6AE38"/>
    <w:lvl w:ilvl="0" w:tplc="25164282">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2074FD7"/>
    <w:multiLevelType w:val="hybridMultilevel"/>
    <w:tmpl w:val="A14C7482"/>
    <w:lvl w:ilvl="0" w:tplc="A4EA3760">
      <w:start w:val="1"/>
      <w:numFmt w:val="bullet"/>
      <w:lvlText w:val="-"/>
      <w:lvlJc w:val="left"/>
      <w:pPr>
        <w:tabs>
          <w:tab w:val="num" w:pos="1901"/>
        </w:tabs>
        <w:ind w:left="1901" w:hanging="105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num w:numId="1" w16cid:durableId="953829064">
    <w:abstractNumId w:val="1"/>
  </w:num>
  <w:num w:numId="2" w16cid:durableId="1001197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AD9"/>
    <w:rsid w:val="0014101A"/>
    <w:rsid w:val="00160683"/>
    <w:rsid w:val="002338A7"/>
    <w:rsid w:val="00243BA7"/>
    <w:rsid w:val="002B7E0A"/>
    <w:rsid w:val="002C5ED7"/>
    <w:rsid w:val="00357EB4"/>
    <w:rsid w:val="003C0D52"/>
    <w:rsid w:val="004641F4"/>
    <w:rsid w:val="004E40D5"/>
    <w:rsid w:val="00504DF9"/>
    <w:rsid w:val="00514BAC"/>
    <w:rsid w:val="0057681F"/>
    <w:rsid w:val="005B03E0"/>
    <w:rsid w:val="0063144E"/>
    <w:rsid w:val="006B00A7"/>
    <w:rsid w:val="006E4E89"/>
    <w:rsid w:val="00705202"/>
    <w:rsid w:val="007763D8"/>
    <w:rsid w:val="007B5CCD"/>
    <w:rsid w:val="0083257F"/>
    <w:rsid w:val="008327DE"/>
    <w:rsid w:val="00865A9D"/>
    <w:rsid w:val="008A1259"/>
    <w:rsid w:val="008B1D1E"/>
    <w:rsid w:val="00913AFA"/>
    <w:rsid w:val="00935889"/>
    <w:rsid w:val="00951AD9"/>
    <w:rsid w:val="00A13C13"/>
    <w:rsid w:val="00A22A47"/>
    <w:rsid w:val="00A404C7"/>
    <w:rsid w:val="00A87E68"/>
    <w:rsid w:val="00B07F0D"/>
    <w:rsid w:val="00BA1B06"/>
    <w:rsid w:val="00BA1FD1"/>
    <w:rsid w:val="00D573AF"/>
    <w:rsid w:val="00D603FE"/>
    <w:rsid w:val="00D83DAC"/>
    <w:rsid w:val="00DF0307"/>
    <w:rsid w:val="00E33A76"/>
    <w:rsid w:val="00E66A56"/>
    <w:rsid w:val="00EA0DE5"/>
    <w:rsid w:val="00FE6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EA21F"/>
  <w15:chartTrackingRefBased/>
  <w15:docId w15:val="{A49CE2F6-F0C7-4B45-B884-FF7C814E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99"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iddmediu">
    <w:name w:val="Normal_idd_mediu"/>
    <w:basedOn w:val="Normal"/>
    <w:rsid w:val="00951AD9"/>
    <w:pPr>
      <w:ind w:firstLine="720"/>
      <w:jc w:val="both"/>
    </w:pPr>
    <w:rPr>
      <w:rFonts w:ascii="Tahoma" w:hAnsi="Tahoma"/>
      <w:sz w:val="22"/>
      <w:szCs w:val="20"/>
      <w:lang w:eastAsia="ro-RO"/>
    </w:rPr>
  </w:style>
  <w:style w:type="character" w:styleId="Hyperlink">
    <w:name w:val="Hyperlink"/>
    <w:rsid w:val="006B00A7"/>
    <w:rPr>
      <w:color w:val="0000FF"/>
      <w:u w:val="single"/>
    </w:rPr>
  </w:style>
  <w:style w:type="paragraph" w:styleId="NormalWeb">
    <w:name w:val="Normal (Web)"/>
    <w:basedOn w:val="Normal"/>
    <w:uiPriority w:val="99"/>
    <w:rsid w:val="006B00A7"/>
    <w:pPr>
      <w:spacing w:before="100" w:beforeAutospacing="1" w:after="100" w:afterAutospacing="1"/>
    </w:pPr>
  </w:style>
  <w:style w:type="character" w:styleId="Strong">
    <w:name w:val="Strong"/>
    <w:uiPriority w:val="99"/>
    <w:qFormat/>
    <w:rsid w:val="00BA1B06"/>
    <w:rPr>
      <w:rFonts w:cs="Times New Roman"/>
      <w:b/>
    </w:rPr>
  </w:style>
  <w:style w:type="character" w:styleId="UnresolvedMention">
    <w:name w:val="Unresolved Mention"/>
    <w:basedOn w:val="DefaultParagraphFont"/>
    <w:uiPriority w:val="99"/>
    <w:semiHidden/>
    <w:unhideWhenUsed/>
    <w:rsid w:val="00E33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335328">
      <w:bodyDiv w:val="1"/>
      <w:marLeft w:val="0"/>
      <w:marRight w:val="0"/>
      <w:marTop w:val="0"/>
      <w:marBottom w:val="0"/>
      <w:divBdr>
        <w:top w:val="none" w:sz="0" w:space="0" w:color="auto"/>
        <w:left w:val="none" w:sz="0" w:space="0" w:color="auto"/>
        <w:bottom w:val="none" w:sz="0" w:space="0" w:color="auto"/>
        <w:right w:val="none" w:sz="0" w:space="0" w:color="auto"/>
      </w:divBdr>
      <w:divsChild>
        <w:div w:id="1243563414">
          <w:marLeft w:val="0"/>
          <w:marRight w:val="0"/>
          <w:marTop w:val="0"/>
          <w:marBottom w:val="0"/>
          <w:divBdr>
            <w:top w:val="none" w:sz="0" w:space="0" w:color="auto"/>
            <w:left w:val="none" w:sz="0" w:space="0" w:color="auto"/>
            <w:bottom w:val="none" w:sz="0" w:space="0" w:color="auto"/>
            <w:right w:val="none" w:sz="0" w:space="0" w:color="auto"/>
          </w:divBdr>
          <w:divsChild>
            <w:div w:id="1447458065">
              <w:marLeft w:val="0"/>
              <w:marRight w:val="0"/>
              <w:marTop w:val="0"/>
              <w:marBottom w:val="0"/>
              <w:divBdr>
                <w:top w:val="none" w:sz="0" w:space="0" w:color="auto"/>
                <w:left w:val="none" w:sz="0" w:space="0" w:color="auto"/>
                <w:bottom w:val="none" w:sz="0" w:space="0" w:color="auto"/>
                <w:right w:val="none" w:sz="0" w:space="0" w:color="auto"/>
              </w:divBdr>
              <w:divsChild>
                <w:div w:id="2010861883">
                  <w:marLeft w:val="0"/>
                  <w:marRight w:val="0"/>
                  <w:marTop w:val="0"/>
                  <w:marBottom w:val="0"/>
                  <w:divBdr>
                    <w:top w:val="none" w:sz="0" w:space="0" w:color="auto"/>
                    <w:left w:val="none" w:sz="0" w:space="0" w:color="auto"/>
                    <w:bottom w:val="none" w:sz="0" w:space="0" w:color="auto"/>
                    <w:right w:val="none" w:sz="0" w:space="0" w:color="auto"/>
                  </w:divBdr>
                  <w:divsChild>
                    <w:div w:id="1974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exandra.marin@exampl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1198</Words>
  <Characters>6832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TITLE: CAPS LOCK, TNR 14 bold</vt:lpstr>
    </vt:vector>
  </TitlesOfParts>
  <Company/>
  <LinksUpToDate>false</LinksUpToDate>
  <CharactersWithSpaces>8014</CharactersWithSpaces>
  <SharedDoc>false</SharedDoc>
  <HLinks>
    <vt:vector size="264" baseType="variant">
      <vt:variant>
        <vt:i4>5832756</vt:i4>
      </vt:variant>
      <vt:variant>
        <vt:i4>129</vt:i4>
      </vt:variant>
      <vt:variant>
        <vt:i4>0</vt:i4>
      </vt:variant>
      <vt:variant>
        <vt:i4>5</vt:i4>
      </vt:variant>
      <vt:variant>
        <vt:lpwstr>http://en.wikipedia.org/wiki/Endangered_species</vt:lpwstr>
      </vt:variant>
      <vt:variant>
        <vt:lpwstr/>
      </vt:variant>
      <vt:variant>
        <vt:i4>917585</vt:i4>
      </vt:variant>
      <vt:variant>
        <vt:i4>126</vt:i4>
      </vt:variant>
      <vt:variant>
        <vt:i4>0</vt:i4>
      </vt:variant>
      <vt:variant>
        <vt:i4>5</vt:i4>
      </vt:variant>
      <vt:variant>
        <vt:lpwstr>http://en.wikipedia.org/wiki/Wildlife</vt:lpwstr>
      </vt:variant>
      <vt:variant>
        <vt:lpwstr/>
      </vt:variant>
      <vt:variant>
        <vt:i4>786535</vt:i4>
      </vt:variant>
      <vt:variant>
        <vt:i4>123</vt:i4>
      </vt:variant>
      <vt:variant>
        <vt:i4>0</vt:i4>
      </vt:variant>
      <vt:variant>
        <vt:i4>5</vt:i4>
      </vt:variant>
      <vt:variant>
        <vt:lpwstr>http://en.wikipedia.org/wiki/Natural_resource</vt:lpwstr>
      </vt:variant>
      <vt:variant>
        <vt:lpwstr/>
      </vt:variant>
      <vt:variant>
        <vt:i4>1638485</vt:i4>
      </vt:variant>
      <vt:variant>
        <vt:i4>120</vt:i4>
      </vt:variant>
      <vt:variant>
        <vt:i4>0</vt:i4>
      </vt:variant>
      <vt:variant>
        <vt:i4>5</vt:i4>
      </vt:variant>
      <vt:variant>
        <vt:lpwstr>http://en.wikipedia.org/wiki/Biodiversity</vt:lpwstr>
      </vt:variant>
      <vt:variant>
        <vt:lpwstr/>
      </vt:variant>
      <vt:variant>
        <vt:i4>7667763</vt:i4>
      </vt:variant>
      <vt:variant>
        <vt:i4>117</vt:i4>
      </vt:variant>
      <vt:variant>
        <vt:i4>0</vt:i4>
      </vt:variant>
      <vt:variant>
        <vt:i4>5</vt:i4>
      </vt:variant>
      <vt:variant>
        <vt:lpwstr>http://en.wikipedia.org/wiki/Ecosystem</vt:lpwstr>
      </vt:variant>
      <vt:variant>
        <vt:lpwstr/>
      </vt:variant>
      <vt:variant>
        <vt:i4>1638527</vt:i4>
      </vt:variant>
      <vt:variant>
        <vt:i4>114</vt:i4>
      </vt:variant>
      <vt:variant>
        <vt:i4>0</vt:i4>
      </vt:variant>
      <vt:variant>
        <vt:i4>5</vt:i4>
      </vt:variant>
      <vt:variant>
        <vt:lpwstr>http://en.wikipedia.org/wiki/Waste_management</vt:lpwstr>
      </vt:variant>
      <vt:variant>
        <vt:lpwstr/>
      </vt:variant>
      <vt:variant>
        <vt:i4>118</vt:i4>
      </vt:variant>
      <vt:variant>
        <vt:i4>111</vt:i4>
      </vt:variant>
      <vt:variant>
        <vt:i4>0</vt:i4>
      </vt:variant>
      <vt:variant>
        <vt:i4>5</vt:i4>
      </vt:variant>
      <vt:variant>
        <vt:lpwstr>http://en.wikipedia.org/wiki/Water_pollution</vt:lpwstr>
      </vt:variant>
      <vt:variant>
        <vt:lpwstr/>
      </vt:variant>
      <vt:variant>
        <vt:i4>6422555</vt:i4>
      </vt:variant>
      <vt:variant>
        <vt:i4>108</vt:i4>
      </vt:variant>
      <vt:variant>
        <vt:i4>0</vt:i4>
      </vt:variant>
      <vt:variant>
        <vt:i4>5</vt:i4>
      </vt:variant>
      <vt:variant>
        <vt:lpwstr>http://en.wikipedia.org/wiki/Air_pollution</vt:lpwstr>
      </vt:variant>
      <vt:variant>
        <vt:lpwstr/>
      </vt:variant>
      <vt:variant>
        <vt:i4>3407947</vt:i4>
      </vt:variant>
      <vt:variant>
        <vt:i4>105</vt:i4>
      </vt:variant>
      <vt:variant>
        <vt:i4>0</vt:i4>
      </vt:variant>
      <vt:variant>
        <vt:i4>5</vt:i4>
      </vt:variant>
      <vt:variant>
        <vt:lpwstr>http://en.wikipedia.org/wiki/List_of_environmental_issues</vt:lpwstr>
      </vt:variant>
      <vt:variant>
        <vt:lpwstr/>
      </vt:variant>
      <vt:variant>
        <vt:i4>6291507</vt:i4>
      </vt:variant>
      <vt:variant>
        <vt:i4>102</vt:i4>
      </vt:variant>
      <vt:variant>
        <vt:i4>0</vt:i4>
      </vt:variant>
      <vt:variant>
        <vt:i4>5</vt:i4>
      </vt:variant>
      <vt:variant>
        <vt:lpwstr>http://en.wikipedia.org/wiki/Policy</vt:lpwstr>
      </vt:variant>
      <vt:variant>
        <vt:lpwstr/>
      </vt:variant>
      <vt:variant>
        <vt:i4>327796</vt:i4>
      </vt:variant>
      <vt:variant>
        <vt:i4>99</vt:i4>
      </vt:variant>
      <vt:variant>
        <vt:i4>0</vt:i4>
      </vt:variant>
      <vt:variant>
        <vt:i4>5</vt:i4>
      </vt:variant>
      <vt:variant>
        <vt:lpwstr>http://en.wikipedia.org/wiki/Natural_environment</vt:lpwstr>
      </vt:variant>
      <vt:variant>
        <vt:lpwstr/>
      </vt:variant>
      <vt:variant>
        <vt:i4>5832756</vt:i4>
      </vt:variant>
      <vt:variant>
        <vt:i4>96</vt:i4>
      </vt:variant>
      <vt:variant>
        <vt:i4>0</vt:i4>
      </vt:variant>
      <vt:variant>
        <vt:i4>5</vt:i4>
      </vt:variant>
      <vt:variant>
        <vt:lpwstr>http://en.wikipedia.org/wiki/Endangered_species</vt:lpwstr>
      </vt:variant>
      <vt:variant>
        <vt:lpwstr/>
      </vt:variant>
      <vt:variant>
        <vt:i4>917585</vt:i4>
      </vt:variant>
      <vt:variant>
        <vt:i4>93</vt:i4>
      </vt:variant>
      <vt:variant>
        <vt:i4>0</vt:i4>
      </vt:variant>
      <vt:variant>
        <vt:i4>5</vt:i4>
      </vt:variant>
      <vt:variant>
        <vt:lpwstr>http://en.wikipedia.org/wiki/Wildlife</vt:lpwstr>
      </vt:variant>
      <vt:variant>
        <vt:lpwstr/>
      </vt:variant>
      <vt:variant>
        <vt:i4>786535</vt:i4>
      </vt:variant>
      <vt:variant>
        <vt:i4>90</vt:i4>
      </vt:variant>
      <vt:variant>
        <vt:i4>0</vt:i4>
      </vt:variant>
      <vt:variant>
        <vt:i4>5</vt:i4>
      </vt:variant>
      <vt:variant>
        <vt:lpwstr>http://en.wikipedia.org/wiki/Natural_resource</vt:lpwstr>
      </vt:variant>
      <vt:variant>
        <vt:lpwstr/>
      </vt:variant>
      <vt:variant>
        <vt:i4>1638485</vt:i4>
      </vt:variant>
      <vt:variant>
        <vt:i4>87</vt:i4>
      </vt:variant>
      <vt:variant>
        <vt:i4>0</vt:i4>
      </vt:variant>
      <vt:variant>
        <vt:i4>5</vt:i4>
      </vt:variant>
      <vt:variant>
        <vt:lpwstr>http://en.wikipedia.org/wiki/Biodiversity</vt:lpwstr>
      </vt:variant>
      <vt:variant>
        <vt:lpwstr/>
      </vt:variant>
      <vt:variant>
        <vt:i4>7667763</vt:i4>
      </vt:variant>
      <vt:variant>
        <vt:i4>84</vt:i4>
      </vt:variant>
      <vt:variant>
        <vt:i4>0</vt:i4>
      </vt:variant>
      <vt:variant>
        <vt:i4>5</vt:i4>
      </vt:variant>
      <vt:variant>
        <vt:lpwstr>http://en.wikipedia.org/wiki/Ecosystem</vt:lpwstr>
      </vt:variant>
      <vt:variant>
        <vt:lpwstr/>
      </vt:variant>
      <vt:variant>
        <vt:i4>1638527</vt:i4>
      </vt:variant>
      <vt:variant>
        <vt:i4>81</vt:i4>
      </vt:variant>
      <vt:variant>
        <vt:i4>0</vt:i4>
      </vt:variant>
      <vt:variant>
        <vt:i4>5</vt:i4>
      </vt:variant>
      <vt:variant>
        <vt:lpwstr>http://en.wikipedia.org/wiki/Waste_management</vt:lpwstr>
      </vt:variant>
      <vt:variant>
        <vt:lpwstr/>
      </vt:variant>
      <vt:variant>
        <vt:i4>118</vt:i4>
      </vt:variant>
      <vt:variant>
        <vt:i4>78</vt:i4>
      </vt:variant>
      <vt:variant>
        <vt:i4>0</vt:i4>
      </vt:variant>
      <vt:variant>
        <vt:i4>5</vt:i4>
      </vt:variant>
      <vt:variant>
        <vt:lpwstr>http://en.wikipedia.org/wiki/Water_pollution</vt:lpwstr>
      </vt:variant>
      <vt:variant>
        <vt:lpwstr/>
      </vt:variant>
      <vt:variant>
        <vt:i4>6422555</vt:i4>
      </vt:variant>
      <vt:variant>
        <vt:i4>75</vt:i4>
      </vt:variant>
      <vt:variant>
        <vt:i4>0</vt:i4>
      </vt:variant>
      <vt:variant>
        <vt:i4>5</vt:i4>
      </vt:variant>
      <vt:variant>
        <vt:lpwstr>http://en.wikipedia.org/wiki/Air_pollution</vt:lpwstr>
      </vt:variant>
      <vt:variant>
        <vt:lpwstr/>
      </vt:variant>
      <vt:variant>
        <vt:i4>3407947</vt:i4>
      </vt:variant>
      <vt:variant>
        <vt:i4>72</vt:i4>
      </vt:variant>
      <vt:variant>
        <vt:i4>0</vt:i4>
      </vt:variant>
      <vt:variant>
        <vt:i4>5</vt:i4>
      </vt:variant>
      <vt:variant>
        <vt:lpwstr>http://en.wikipedia.org/wiki/List_of_environmental_issues</vt:lpwstr>
      </vt:variant>
      <vt:variant>
        <vt:lpwstr/>
      </vt:variant>
      <vt:variant>
        <vt:i4>6291507</vt:i4>
      </vt:variant>
      <vt:variant>
        <vt:i4>69</vt:i4>
      </vt:variant>
      <vt:variant>
        <vt:i4>0</vt:i4>
      </vt:variant>
      <vt:variant>
        <vt:i4>5</vt:i4>
      </vt:variant>
      <vt:variant>
        <vt:lpwstr>http://en.wikipedia.org/wiki/Policy</vt:lpwstr>
      </vt:variant>
      <vt:variant>
        <vt:lpwstr/>
      </vt:variant>
      <vt:variant>
        <vt:i4>327796</vt:i4>
      </vt:variant>
      <vt:variant>
        <vt:i4>66</vt:i4>
      </vt:variant>
      <vt:variant>
        <vt:i4>0</vt:i4>
      </vt:variant>
      <vt:variant>
        <vt:i4>5</vt:i4>
      </vt:variant>
      <vt:variant>
        <vt:lpwstr>http://en.wikipedia.org/wiki/Natural_environment</vt:lpwstr>
      </vt:variant>
      <vt:variant>
        <vt:lpwstr/>
      </vt:variant>
      <vt:variant>
        <vt:i4>5832756</vt:i4>
      </vt:variant>
      <vt:variant>
        <vt:i4>63</vt:i4>
      </vt:variant>
      <vt:variant>
        <vt:i4>0</vt:i4>
      </vt:variant>
      <vt:variant>
        <vt:i4>5</vt:i4>
      </vt:variant>
      <vt:variant>
        <vt:lpwstr>http://en.wikipedia.org/wiki/Endangered_species</vt:lpwstr>
      </vt:variant>
      <vt:variant>
        <vt:lpwstr/>
      </vt:variant>
      <vt:variant>
        <vt:i4>917585</vt:i4>
      </vt:variant>
      <vt:variant>
        <vt:i4>60</vt:i4>
      </vt:variant>
      <vt:variant>
        <vt:i4>0</vt:i4>
      </vt:variant>
      <vt:variant>
        <vt:i4>5</vt:i4>
      </vt:variant>
      <vt:variant>
        <vt:lpwstr>http://en.wikipedia.org/wiki/Wildlife</vt:lpwstr>
      </vt:variant>
      <vt:variant>
        <vt:lpwstr/>
      </vt:variant>
      <vt:variant>
        <vt:i4>786535</vt:i4>
      </vt:variant>
      <vt:variant>
        <vt:i4>57</vt:i4>
      </vt:variant>
      <vt:variant>
        <vt:i4>0</vt:i4>
      </vt:variant>
      <vt:variant>
        <vt:i4>5</vt:i4>
      </vt:variant>
      <vt:variant>
        <vt:lpwstr>http://en.wikipedia.org/wiki/Natural_resource</vt:lpwstr>
      </vt:variant>
      <vt:variant>
        <vt:lpwstr/>
      </vt:variant>
      <vt:variant>
        <vt:i4>1638485</vt:i4>
      </vt:variant>
      <vt:variant>
        <vt:i4>54</vt:i4>
      </vt:variant>
      <vt:variant>
        <vt:i4>0</vt:i4>
      </vt:variant>
      <vt:variant>
        <vt:i4>5</vt:i4>
      </vt:variant>
      <vt:variant>
        <vt:lpwstr>http://en.wikipedia.org/wiki/Biodiversity</vt:lpwstr>
      </vt:variant>
      <vt:variant>
        <vt:lpwstr/>
      </vt:variant>
      <vt:variant>
        <vt:i4>7667763</vt:i4>
      </vt:variant>
      <vt:variant>
        <vt:i4>51</vt:i4>
      </vt:variant>
      <vt:variant>
        <vt:i4>0</vt:i4>
      </vt:variant>
      <vt:variant>
        <vt:i4>5</vt:i4>
      </vt:variant>
      <vt:variant>
        <vt:lpwstr>http://en.wikipedia.org/wiki/Ecosystem</vt:lpwstr>
      </vt:variant>
      <vt:variant>
        <vt:lpwstr/>
      </vt:variant>
      <vt:variant>
        <vt:i4>1638527</vt:i4>
      </vt:variant>
      <vt:variant>
        <vt:i4>48</vt:i4>
      </vt:variant>
      <vt:variant>
        <vt:i4>0</vt:i4>
      </vt:variant>
      <vt:variant>
        <vt:i4>5</vt:i4>
      </vt:variant>
      <vt:variant>
        <vt:lpwstr>http://en.wikipedia.org/wiki/Waste_management</vt:lpwstr>
      </vt:variant>
      <vt:variant>
        <vt:lpwstr/>
      </vt:variant>
      <vt:variant>
        <vt:i4>118</vt:i4>
      </vt:variant>
      <vt:variant>
        <vt:i4>45</vt:i4>
      </vt:variant>
      <vt:variant>
        <vt:i4>0</vt:i4>
      </vt:variant>
      <vt:variant>
        <vt:i4>5</vt:i4>
      </vt:variant>
      <vt:variant>
        <vt:lpwstr>http://en.wikipedia.org/wiki/Water_pollution</vt:lpwstr>
      </vt:variant>
      <vt:variant>
        <vt:lpwstr/>
      </vt:variant>
      <vt:variant>
        <vt:i4>6422555</vt:i4>
      </vt:variant>
      <vt:variant>
        <vt:i4>42</vt:i4>
      </vt:variant>
      <vt:variant>
        <vt:i4>0</vt:i4>
      </vt:variant>
      <vt:variant>
        <vt:i4>5</vt:i4>
      </vt:variant>
      <vt:variant>
        <vt:lpwstr>http://en.wikipedia.org/wiki/Air_pollution</vt:lpwstr>
      </vt:variant>
      <vt:variant>
        <vt:lpwstr/>
      </vt:variant>
      <vt:variant>
        <vt:i4>3407947</vt:i4>
      </vt:variant>
      <vt:variant>
        <vt:i4>39</vt:i4>
      </vt:variant>
      <vt:variant>
        <vt:i4>0</vt:i4>
      </vt:variant>
      <vt:variant>
        <vt:i4>5</vt:i4>
      </vt:variant>
      <vt:variant>
        <vt:lpwstr>http://en.wikipedia.org/wiki/List_of_environmental_issues</vt:lpwstr>
      </vt:variant>
      <vt:variant>
        <vt:lpwstr/>
      </vt:variant>
      <vt:variant>
        <vt:i4>6291507</vt:i4>
      </vt:variant>
      <vt:variant>
        <vt:i4>36</vt:i4>
      </vt:variant>
      <vt:variant>
        <vt:i4>0</vt:i4>
      </vt:variant>
      <vt:variant>
        <vt:i4>5</vt:i4>
      </vt:variant>
      <vt:variant>
        <vt:lpwstr>http://en.wikipedia.org/wiki/Policy</vt:lpwstr>
      </vt:variant>
      <vt:variant>
        <vt:lpwstr/>
      </vt:variant>
      <vt:variant>
        <vt:i4>327796</vt:i4>
      </vt:variant>
      <vt:variant>
        <vt:i4>33</vt:i4>
      </vt:variant>
      <vt:variant>
        <vt:i4>0</vt:i4>
      </vt:variant>
      <vt:variant>
        <vt:i4>5</vt:i4>
      </vt:variant>
      <vt:variant>
        <vt:lpwstr>http://en.wikipedia.org/wiki/Natural_environment</vt:lpwstr>
      </vt:variant>
      <vt:variant>
        <vt:lpwstr/>
      </vt:variant>
      <vt:variant>
        <vt:i4>5832756</vt:i4>
      </vt:variant>
      <vt:variant>
        <vt:i4>30</vt:i4>
      </vt:variant>
      <vt:variant>
        <vt:i4>0</vt:i4>
      </vt:variant>
      <vt:variant>
        <vt:i4>5</vt:i4>
      </vt:variant>
      <vt:variant>
        <vt:lpwstr>http://en.wikipedia.org/wiki/Endangered_species</vt:lpwstr>
      </vt:variant>
      <vt:variant>
        <vt:lpwstr/>
      </vt:variant>
      <vt:variant>
        <vt:i4>917585</vt:i4>
      </vt:variant>
      <vt:variant>
        <vt:i4>27</vt:i4>
      </vt:variant>
      <vt:variant>
        <vt:i4>0</vt:i4>
      </vt:variant>
      <vt:variant>
        <vt:i4>5</vt:i4>
      </vt:variant>
      <vt:variant>
        <vt:lpwstr>http://en.wikipedia.org/wiki/Wildlife</vt:lpwstr>
      </vt:variant>
      <vt:variant>
        <vt:lpwstr/>
      </vt:variant>
      <vt:variant>
        <vt:i4>786535</vt:i4>
      </vt:variant>
      <vt:variant>
        <vt:i4>24</vt:i4>
      </vt:variant>
      <vt:variant>
        <vt:i4>0</vt:i4>
      </vt:variant>
      <vt:variant>
        <vt:i4>5</vt:i4>
      </vt:variant>
      <vt:variant>
        <vt:lpwstr>http://en.wikipedia.org/wiki/Natural_resource</vt:lpwstr>
      </vt:variant>
      <vt:variant>
        <vt:lpwstr/>
      </vt:variant>
      <vt:variant>
        <vt:i4>1638485</vt:i4>
      </vt:variant>
      <vt:variant>
        <vt:i4>21</vt:i4>
      </vt:variant>
      <vt:variant>
        <vt:i4>0</vt:i4>
      </vt:variant>
      <vt:variant>
        <vt:i4>5</vt:i4>
      </vt:variant>
      <vt:variant>
        <vt:lpwstr>http://en.wikipedia.org/wiki/Biodiversity</vt:lpwstr>
      </vt:variant>
      <vt:variant>
        <vt:lpwstr/>
      </vt:variant>
      <vt:variant>
        <vt:i4>7667763</vt:i4>
      </vt:variant>
      <vt:variant>
        <vt:i4>18</vt:i4>
      </vt:variant>
      <vt:variant>
        <vt:i4>0</vt:i4>
      </vt:variant>
      <vt:variant>
        <vt:i4>5</vt:i4>
      </vt:variant>
      <vt:variant>
        <vt:lpwstr>http://en.wikipedia.org/wiki/Ecosystem</vt:lpwstr>
      </vt:variant>
      <vt:variant>
        <vt:lpwstr/>
      </vt:variant>
      <vt:variant>
        <vt:i4>1638527</vt:i4>
      </vt:variant>
      <vt:variant>
        <vt:i4>15</vt:i4>
      </vt:variant>
      <vt:variant>
        <vt:i4>0</vt:i4>
      </vt:variant>
      <vt:variant>
        <vt:i4>5</vt:i4>
      </vt:variant>
      <vt:variant>
        <vt:lpwstr>http://en.wikipedia.org/wiki/Waste_management</vt:lpwstr>
      </vt:variant>
      <vt:variant>
        <vt:lpwstr/>
      </vt:variant>
      <vt:variant>
        <vt:i4>118</vt:i4>
      </vt:variant>
      <vt:variant>
        <vt:i4>12</vt:i4>
      </vt:variant>
      <vt:variant>
        <vt:i4>0</vt:i4>
      </vt:variant>
      <vt:variant>
        <vt:i4>5</vt:i4>
      </vt:variant>
      <vt:variant>
        <vt:lpwstr>http://en.wikipedia.org/wiki/Water_pollution</vt:lpwstr>
      </vt:variant>
      <vt:variant>
        <vt:lpwstr/>
      </vt:variant>
      <vt:variant>
        <vt:i4>6422555</vt:i4>
      </vt:variant>
      <vt:variant>
        <vt:i4>9</vt:i4>
      </vt:variant>
      <vt:variant>
        <vt:i4>0</vt:i4>
      </vt:variant>
      <vt:variant>
        <vt:i4>5</vt:i4>
      </vt:variant>
      <vt:variant>
        <vt:lpwstr>http://en.wikipedia.org/wiki/Air_pollution</vt:lpwstr>
      </vt:variant>
      <vt:variant>
        <vt:lpwstr/>
      </vt:variant>
      <vt:variant>
        <vt:i4>3407947</vt:i4>
      </vt:variant>
      <vt:variant>
        <vt:i4>6</vt:i4>
      </vt:variant>
      <vt:variant>
        <vt:i4>0</vt:i4>
      </vt:variant>
      <vt:variant>
        <vt:i4>5</vt:i4>
      </vt:variant>
      <vt:variant>
        <vt:lpwstr>http://en.wikipedia.org/wiki/List_of_environmental_issues</vt:lpwstr>
      </vt:variant>
      <vt:variant>
        <vt:lpwstr/>
      </vt:variant>
      <vt:variant>
        <vt:i4>6291507</vt:i4>
      </vt:variant>
      <vt:variant>
        <vt:i4>3</vt:i4>
      </vt:variant>
      <vt:variant>
        <vt:i4>0</vt:i4>
      </vt:variant>
      <vt:variant>
        <vt:i4>5</vt:i4>
      </vt:variant>
      <vt:variant>
        <vt:lpwstr>http://en.wikipedia.org/wiki/Policy</vt:lpwstr>
      </vt:variant>
      <vt:variant>
        <vt:lpwstr/>
      </vt:variant>
      <vt:variant>
        <vt:i4>327796</vt:i4>
      </vt:variant>
      <vt:variant>
        <vt:i4>0</vt:i4>
      </vt:variant>
      <vt:variant>
        <vt:i4>0</vt:i4>
      </vt:variant>
      <vt:variant>
        <vt:i4>5</vt:i4>
      </vt:variant>
      <vt:variant>
        <vt:lpwstr>http://en.wikipedia.org/wiki/Natural_environment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CAPS LOCK, TNR 14 bold</dc:title>
  <dc:subject/>
  <dc:creator>George Barjoveanu</dc:creator>
  <cp:keywords/>
  <cp:lastModifiedBy>George Bârjoveanu</cp:lastModifiedBy>
  <cp:revision>5</cp:revision>
  <dcterms:created xsi:type="dcterms:W3CDTF">2026-10-07T07:56:00Z</dcterms:created>
  <dcterms:modified xsi:type="dcterms:W3CDTF">2026-10-07T08:33:00Z</dcterms:modified>
</cp:coreProperties>
</file>